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Underground mine fill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Mine planning and design: general fill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There is a strategy for the supply and placement of fill, stating source material and schedule in alignment with production objectives.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All stopes requiring fill are filled as soon as practicable after the extraction of ore is </w:t>
                  </w:r>
                  <w:r>
                    <w:t>complete.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mine has a means to display cumulative stope void, volumes of stope void created and fill placed, which is updated on a monthly 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mine has a specification for minimum quality of waste fill.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An engineering design </w:t>
                  </w:r>
                  <w:r>
                    <w:t>by a competent person has been undertaken to ensure cemented waste fill or paste fill attains the required strength before exposure/mining through it.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Tight filling is used to maximise the confinement of the fill in the stope to minimise stope </w:t>
                  </w:r>
                  <w:r>
                    <w:t>falloff from the hangingwall or crown.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Before any pillar recovery is attempted below a filled stope, measures are taken to check for free water in the stope and any water encountered is drained.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Where waste is being tipped off the edge of a s</w:t>
                  </w:r>
                  <w:r>
                    <w:t xml:space="preserve">tope/pit, appropriate safety measures are in </w:t>
                  </w:r>
                  <w:r>
                    <w:lastRenderedPageBreak/>
                    <w:t>place to avoid the risk of the loader, truck or personnel falling into the stope/pit.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Mine planning and design: barricades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All diamond drillholes, service </w:t>
                  </w:r>
                  <w:r>
                    <w:t>holes and slash production holes intersecting stope to be filled are grouted to prevent mine/ground water re-charging the stope/fill.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Stope-specific worst-case total pressure on barricades is determined by a competent person using recognised modelli</w:t>
                  </w:r>
                  <w:r>
                    <w:t>ng tools/methods for the stope layout and dimensions, fill specification and fill strategy to be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Hydraulic fill barricades are of sufficient number, layout and permeability to allow required drainage.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Barricades are placed in locations </w:t>
                  </w:r>
                  <w:r>
                    <w:t>where they can achieve maximum potential strength (e.g. minimal dimensions and blast damage, away from brow).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Fill barricades are designed by a competent person using recognised engineering methods.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Fill barricade designs are specific to the </w:t>
                  </w:r>
                  <w:r>
                    <w:t>stope and barricade locations.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Fill barricade designs are modelled numerically to ensure the design working load can withstand expected worst-case total pressures in that stope.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lastRenderedPageBreak/>
              <w:t>3</w:t>
            </w:r>
            <w:r w:rsidR="00EA26DF">
              <w:tab/>
            </w:r>
            <w:r>
              <w:t>Mine planning and design: paste fill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Paste fill specification includes an acceptable range for PSD.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Paste fill specification includes an acceptable range for pulp density/% solids/%Cw.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Paste fill specification includes an acceptable range for cement addition </w:t>
                  </w:r>
                  <w:r>
                    <w:t>(%).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Paste fill specification includes an acceptable range for yield stress and slump.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An investigation of fill mineralogy has been undertaken to ensure the final product is of desirable quality.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An investigation of process water </w:t>
                  </w:r>
                  <w:r>
                    <w:t>chemistry has been undertaken to ensure the final product is of desirable quality.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fill reticulation system is designed and reviewed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Mine planning and design: hydraulic fill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Hydraulic fill specification includes an acceptable range for PSD.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Hydraulic fill specification includes an acceptable range</w:t>
                  </w:r>
                  <w:r>
                    <w:br/>
                    <w:t>for pulp density/% solids/%Cw.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Cemented hydraulic fill specification includes an acceptable range for cement </w:t>
                  </w:r>
                  <w:r>
                    <w:t>addition (%).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Cemented hydraulic fill specification includes an acceptable range for yield stress and slump.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An investigation of fill mineralogy has been undertaken to ensure the final product is of desirable quality.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fill reticula</w:t>
                  </w:r>
                  <w:r>
                    <w:t>tion system is designed and reviewed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Mine planning and design: fill strategy simulation and modelling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entire backfill process is appropriately engineered and is an integral part</w:t>
                  </w:r>
                  <w:r>
                    <w:t xml:space="preserve"> of a holistic mine design approach.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Modelling for liquefaction potential under dynamic loading has been undertaken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The fill (pour-rest) strategy has been simulated using a recognised numerical modelling technique to </w:t>
                  </w:r>
                  <w:r>
                    <w:t>ensure safe working conditions are maintained throughout the filling of stopes.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Stope specific pour-rest cycle fill strategies have been developed to ensure adequate drainage/curing of fill.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Operations: mine management systems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Organisation and resourcing are clearly defined for the hydraulic/paste fill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Roles and responsibilities are clearly defined and allocated to personnel involved with the hydraulic/paste fill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Clear lines of communication exist for the safe operation of the hydraulic/paste fill system within the overall mining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A competent person has been appointed to manage hydraulic/paste fill operations as a single point of </w:t>
                  </w:r>
                  <w:r>
                    <w:t>accountability.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Training has been provided and competency assessed to ensure all mine and fill plant employees are able to identify potential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Employees are not exposed to toxic contaminants in the hydraulic/paste fill.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Emergency preparedness drills for possible mine fill egress and/or barricade failure incidents are well practised and understood by all underground and fill plant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Operations: fill management plan / risk 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Hazards are identified and team-based risk assessments have been undertaken for the entire fill system (mill to mine).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On completion of the teambased risk assessment of the fill system, a risk register has been compiled </w:t>
                  </w:r>
                  <w:r>
                    <w:t>listing all hazards, their control measures and TAPs.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All control measures have been transferred to emergency response plans, procedures, forms and checklists. These are regularly reviewed.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Hazard identification and risk assessment are undert</w:t>
                  </w:r>
                  <w:r>
                    <w:t>aken on a daily basis. All employees are adequately trained to do this and can recognise hazards with respect to mine fill.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All decisions, inspections and monitoring with respect to fill are formally documented.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Blasting adjacent to newly </w:t>
                  </w:r>
                  <w:r>
                    <w:t>constructed barricades and placed uncured or undrained fill is strictly prohibited.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Water is not permitted to build up in paste/hydraulically filled stopes.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Water mass balance should be performed daily in hydraulic</w:t>
                  </w:r>
                  <w:r>
                    <w:br/>
                    <w:t>fill/wet paste fill to ensu</w:t>
                  </w:r>
                  <w:r>
                    <w:t>re filling and draining are proceeding as expected.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Containment bunds, exclusion zones and other forms of</w:t>
                  </w:r>
                  <w:r>
                    <w:br/>
                    <w:t>physical separation are used to minimise exposure of personnel to the hazard of mine fill egress into workings.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Operations: barricades quality assurance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Fill barricades must allow drainage, and water should not be allowed to accumulate at the barricade.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Materials to be used for construction of fill barricades must be specified by a </w:t>
                  </w:r>
                  <w:r>
                    <w:t>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method to be used for construction of fill barricades must be specified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Systems exist to ensure barricades are constructed as per design.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Operations: paste fill quality assurance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Specifications for PSD, % solids, % cement, etc. are incorporated into SWPs, fill management plan, fill pour request forms, checklists and any other relevant documentation.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Systems are in place to ensure fill </w:t>
                  </w:r>
                  <w:r>
                    <w:t>specification and quantities delivered by the paste plant are as requested by the geotechnical/fill engineer.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TAP exists for when specification and quantities go outside of the allowed range.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Operations: hydraulic fill quality assurance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Specifications for PSD, % solids, % cement, etc. are incorporated into SWPs, fill management plan, fill pour request forms, checklists and any other relevant documentation.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Systems are in place to ensure </w:t>
                  </w:r>
                  <w:r>
                    <w:t>fill specification and quantities delivered by the paste plant are as requested by the geotechnical/fill engineer.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TAP exists for when specification and quantities go outside of the allowed range.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11</w:t>
            </w:r>
            <w:r w:rsidR="00EA26DF">
              <w:tab/>
            </w:r>
            <w:r>
              <w:t>Reticulation quality assurance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reticulation system has been installed in accordance with the design.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Ongoing preventative maintenance system for the reticulation system is undertaken and documented.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12</w:t>
            </w:r>
            <w:r w:rsidR="00EA26DF">
              <w:tab/>
            </w:r>
            <w:r>
              <w:t>Fill plant quality assurance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The fill plant is maintained and operated in a safe manner.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Fill specification quality assurance tests are performed at the fill plant on a daily 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TAP exists for when the fill supplied is </w:t>
                  </w:r>
                  <w:r>
                    <w:t>outside specification or for high flushing water volume events.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13</w:t>
            </w:r>
            <w:r w:rsidR="00EA26DF">
              <w:tab/>
            </w:r>
            <w:r>
              <w:t>Underground monitoring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Provision made for safe observation underground of all fill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Underground inspections are </w:t>
                  </w:r>
                  <w:r>
                    <w:t xml:space="preserve">performed regularly to observe fill and barricade conditions and ensure actual conditions match </w:t>
                  </w:r>
                  <w:r>
                    <w:lastRenderedPageBreak/>
                    <w:t>expected/calculated conditions.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13.3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TAPs exist for underground observations where situations appear unsafe.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13.4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Underground pressure measurements to </w:t>
                  </w:r>
                  <w:r>
                    <w:t>determine actual loads on fill and barricades are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13.5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Controls are in place to avoid over-pressurising the stope during tight filling, which could lead to a barricade failure and fill egress.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13.6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Controls are in place to avoid fill </w:t>
                  </w:r>
                  <w:r>
                    <w:t>reticulation blockages, which could lead to use of excessive flushing water.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13.7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Checks are made to ensure hydraulic fill is fully drained and consolidated, and paste fill is cured to design strength before it is exposed or blasted against.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13.8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Che</w:t>
                  </w:r>
                  <w:r>
                    <w:t>cks are in place to ensure the fill is placed to correct level and has cured before further stope filling after pouring “brow lifts”/“plug pours” (with paste fill).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13.9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 xml:space="preserve">Barricades are inspected prior to being placed under load to ensure not blast </w:t>
                  </w:r>
                  <w:r>
                    <w:t>damaged or damaged by other operations (e.g. loader bucket).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14</w:t>
            </w:r>
            <w:r w:rsidR="00EA26DF">
              <w:tab/>
            </w:r>
            <w:r>
              <w:t>Design confirmation / back analysis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14.1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Regular observations of fill and barricade conditions are compared with expected/calculated conditions to</w:t>
                  </w:r>
                  <w:r>
                    <w:t xml:space="preserve"> validate assumptions/verify models.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075C5" w:rsidRDefault="005A3F47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14.2</w:t>
                  </w:r>
                </w:p>
              </w:tc>
              <w:tc>
                <w:tcPr>
                  <w:tcW w:w="4453" w:type="dxa"/>
                </w:tcPr>
                <w:p w:rsidR="004075C5" w:rsidRDefault="005A3F47">
                  <w:r>
                    <w:t>Incidents involving the fill system are reported and investigated to determine causal factors and appropriate corrective actions.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075C5" w:rsidRDefault="004075C5"/>
        </w:tc>
      </w:tr>
    </w:tbl>
    <w:p w:rsidR="00000000" w:rsidRDefault="005A3F47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Underground mine fill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5A3F47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5A3F47">
      <w:fldChar w:fldCharType="begin"/>
    </w:r>
    <w:r w:rsidR="005A3F47">
      <w:instrText xml:space="preserve"> NUMPAGES  \* Arabic  \* MERGEFORMAT </w:instrText>
    </w:r>
    <w:r w:rsidR="005A3F47">
      <w:fldChar w:fldCharType="separate"/>
    </w:r>
    <w:r w:rsidR="005A3F47">
      <w:rPr>
        <w:noProof/>
      </w:rPr>
      <w:t>10</w:t>
    </w:r>
    <w:r w:rsidR="005A3F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075C5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3F47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241F3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purl.org/dc/elements/1.1/"/>
    <ds:schemaRef ds:uri="http://schemas.microsoft.com/office/infopath/2007/PartnerControls"/>
    <ds:schemaRef ds:uri="e7c7f6fc-0c1f-4db4-bdfb-1d5a5c7fbe5d"/>
    <ds:schemaRef ds:uri="http://schemas.microsoft.com/sharepoint/v3"/>
    <ds:schemaRef ds:uri="http://www.w3.org/XML/1998/namespace"/>
    <ds:schemaRef ds:uri="http://schemas.microsoft.com/sharepoint/v3/field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92109-E4B0-4E02-ACB8-2A44F91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15A9B42D</Template>
  <TotalTime>1</TotalTime>
  <Pages>10</Pages>
  <Words>1524</Words>
  <Characters>8972</Characters>
  <Application>Microsoft Office Word</Application>
  <DocSecurity>4</DocSecurity>
  <Lines>598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WILLIAMS, Josh</cp:lastModifiedBy>
  <cp:revision>2</cp:revision>
  <cp:lastPrinted>2016-02-04T01:14:00Z</cp:lastPrinted>
  <dcterms:created xsi:type="dcterms:W3CDTF">2017-10-02T03:52:00Z</dcterms:created>
  <dcterms:modified xsi:type="dcterms:W3CDTF">2017-10-02T03:52:00Z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