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705B" w14:textId="77777777" w:rsidR="00254733" w:rsidRDefault="00254733" w:rsidP="00254733">
      <w:pPr>
        <w:spacing w:after="240"/>
        <w:jc w:val="center"/>
        <w:rPr>
          <w:b/>
        </w:rPr>
      </w:pPr>
    </w:p>
    <w:p w14:paraId="076D0724" w14:textId="77777777" w:rsidR="00323F6B" w:rsidRDefault="00323F6B" w:rsidP="00254733">
      <w:pPr>
        <w:spacing w:after="240"/>
        <w:jc w:val="center"/>
        <w:rPr>
          <w:b/>
        </w:rPr>
      </w:pPr>
    </w:p>
    <w:p w14:paraId="2854148C" w14:textId="77777777" w:rsidR="00254733" w:rsidRDefault="00254733" w:rsidP="00254733">
      <w:pPr>
        <w:spacing w:after="240"/>
        <w:jc w:val="center"/>
        <w:rPr>
          <w:b/>
        </w:rPr>
      </w:pPr>
    </w:p>
    <w:p w14:paraId="3CA50F42" w14:textId="7E624249" w:rsidR="00254733" w:rsidRPr="0006205C" w:rsidRDefault="00323F6B" w:rsidP="0006205C">
      <w:pPr>
        <w:spacing w:after="240"/>
        <w:jc w:val="center"/>
        <w:rPr>
          <w:rFonts w:asciiTheme="minorHAnsi" w:hAnsiTheme="minorHAnsi" w:cstheme="minorHAnsi"/>
          <w:b/>
          <w:sz w:val="32"/>
          <w:szCs w:val="32"/>
        </w:rPr>
      </w:pPr>
      <w:r w:rsidRPr="0006205C">
        <w:rPr>
          <w:rFonts w:asciiTheme="minorHAnsi" w:hAnsiTheme="minorHAnsi" w:cstheme="minorHAnsi"/>
          <w:b/>
          <w:sz w:val="32"/>
          <w:szCs w:val="32"/>
        </w:rPr>
        <w:t xml:space="preserve">Jidi Jidi Aboriginal Corporation </w:t>
      </w:r>
      <w:r w:rsidR="007A5EE3" w:rsidRPr="0006205C">
        <w:rPr>
          <w:rFonts w:asciiTheme="minorHAnsi" w:hAnsiTheme="minorHAnsi" w:cstheme="minorHAnsi"/>
          <w:b/>
          <w:sz w:val="32"/>
          <w:szCs w:val="32"/>
        </w:rPr>
        <w:t xml:space="preserve">RNTBC </w:t>
      </w:r>
      <w:r w:rsidRPr="0006205C">
        <w:rPr>
          <w:rFonts w:asciiTheme="minorHAnsi" w:hAnsiTheme="minorHAnsi" w:cstheme="minorHAnsi"/>
          <w:b/>
          <w:sz w:val="32"/>
          <w:szCs w:val="32"/>
        </w:rPr>
        <w:t>ICN 3598</w:t>
      </w:r>
    </w:p>
    <w:p w14:paraId="23472CFF" w14:textId="77777777" w:rsidR="00254733" w:rsidRPr="0006205C" w:rsidRDefault="00254733" w:rsidP="0006205C">
      <w:pPr>
        <w:spacing w:after="240"/>
        <w:jc w:val="center"/>
        <w:rPr>
          <w:rFonts w:asciiTheme="minorHAnsi" w:hAnsiTheme="minorHAnsi" w:cstheme="minorHAnsi"/>
          <w:b/>
          <w:sz w:val="32"/>
          <w:szCs w:val="32"/>
        </w:rPr>
      </w:pPr>
    </w:p>
    <w:p w14:paraId="7C95FA31" w14:textId="77777777" w:rsidR="00254733" w:rsidRPr="0006205C" w:rsidRDefault="00254733" w:rsidP="0006205C">
      <w:pPr>
        <w:spacing w:after="240"/>
        <w:jc w:val="center"/>
        <w:rPr>
          <w:rFonts w:asciiTheme="minorHAnsi" w:hAnsiTheme="minorHAnsi" w:cstheme="minorHAnsi"/>
          <w:b/>
          <w:sz w:val="32"/>
          <w:szCs w:val="32"/>
        </w:rPr>
      </w:pPr>
      <w:r w:rsidRPr="0006205C">
        <w:rPr>
          <w:rFonts w:asciiTheme="minorHAnsi" w:hAnsiTheme="minorHAnsi" w:cstheme="minorHAnsi"/>
          <w:b/>
          <w:sz w:val="32"/>
          <w:szCs w:val="32"/>
        </w:rPr>
        <w:t>and</w:t>
      </w:r>
    </w:p>
    <w:p w14:paraId="20AC158D" w14:textId="77777777" w:rsidR="00254733" w:rsidRPr="0006205C" w:rsidRDefault="00254733" w:rsidP="0006205C">
      <w:pPr>
        <w:spacing w:after="240"/>
        <w:jc w:val="center"/>
        <w:rPr>
          <w:rFonts w:asciiTheme="minorHAnsi" w:hAnsiTheme="minorHAnsi" w:cstheme="minorHAnsi"/>
          <w:b/>
          <w:sz w:val="32"/>
          <w:szCs w:val="32"/>
        </w:rPr>
      </w:pPr>
    </w:p>
    <w:p w14:paraId="04C37D7F" w14:textId="77777777" w:rsidR="00254733" w:rsidRPr="0006205C" w:rsidRDefault="00254733" w:rsidP="0006205C">
      <w:pPr>
        <w:spacing w:after="240"/>
        <w:jc w:val="center"/>
        <w:rPr>
          <w:rFonts w:asciiTheme="minorHAnsi" w:hAnsiTheme="minorHAnsi" w:cstheme="minorHAnsi"/>
          <w:b/>
          <w:sz w:val="32"/>
          <w:szCs w:val="32"/>
        </w:rPr>
      </w:pPr>
      <w:permStart w:id="697918658" w:edGrp="everyone"/>
      <w:r w:rsidRPr="0006205C">
        <w:rPr>
          <w:rFonts w:asciiTheme="minorHAnsi" w:hAnsiTheme="minorHAnsi" w:cstheme="minorHAnsi"/>
          <w:b/>
          <w:sz w:val="32"/>
          <w:szCs w:val="32"/>
          <w:highlight w:val="yellow"/>
        </w:rPr>
        <w:t>[Tenement Holder]</w:t>
      </w:r>
    </w:p>
    <w:permEnd w:id="697918658"/>
    <w:p w14:paraId="5AB2183F" w14:textId="77777777" w:rsidR="00254733" w:rsidRPr="0006205C" w:rsidRDefault="00254733" w:rsidP="0006205C">
      <w:pPr>
        <w:spacing w:after="240"/>
        <w:jc w:val="center"/>
        <w:rPr>
          <w:rFonts w:asciiTheme="minorHAnsi" w:hAnsiTheme="minorHAnsi" w:cstheme="minorHAnsi"/>
          <w:b/>
          <w:sz w:val="32"/>
          <w:szCs w:val="32"/>
        </w:rPr>
      </w:pPr>
    </w:p>
    <w:p w14:paraId="7D59220B" w14:textId="77777777" w:rsidR="00254733" w:rsidRPr="0006205C" w:rsidRDefault="00254733" w:rsidP="0006205C">
      <w:pPr>
        <w:spacing w:after="240"/>
        <w:jc w:val="center"/>
        <w:rPr>
          <w:rFonts w:asciiTheme="minorHAnsi" w:hAnsiTheme="minorHAnsi" w:cstheme="minorHAnsi"/>
          <w:b/>
          <w:sz w:val="32"/>
          <w:szCs w:val="32"/>
        </w:rPr>
      </w:pPr>
    </w:p>
    <w:p w14:paraId="5F7BF52F" w14:textId="77777777" w:rsidR="00254733" w:rsidRPr="0006205C" w:rsidRDefault="00254733" w:rsidP="0006205C">
      <w:pPr>
        <w:spacing w:after="240"/>
        <w:jc w:val="center"/>
        <w:rPr>
          <w:rFonts w:asciiTheme="minorHAnsi" w:hAnsiTheme="minorHAnsi" w:cstheme="minorHAnsi"/>
          <w:b/>
          <w:sz w:val="32"/>
          <w:szCs w:val="32"/>
        </w:rPr>
      </w:pPr>
    </w:p>
    <w:p w14:paraId="3179E936" w14:textId="4E5A133B" w:rsidR="00254733" w:rsidRPr="0006205C" w:rsidRDefault="00254733" w:rsidP="0006205C">
      <w:pPr>
        <w:pStyle w:val="TOAHeading"/>
        <w:spacing w:before="0" w:after="240"/>
        <w:jc w:val="center"/>
        <w:rPr>
          <w:rFonts w:asciiTheme="minorHAnsi" w:hAnsiTheme="minorHAnsi" w:cstheme="minorHAnsi"/>
          <w:sz w:val="32"/>
          <w:szCs w:val="32"/>
        </w:rPr>
      </w:pPr>
      <w:r w:rsidRPr="0006205C">
        <w:rPr>
          <w:rFonts w:asciiTheme="minorHAnsi" w:hAnsiTheme="minorHAnsi" w:cstheme="minorHAnsi"/>
          <w:sz w:val="32"/>
          <w:szCs w:val="32"/>
        </w:rPr>
        <w:t>____________________________________</w:t>
      </w:r>
      <w:r w:rsidR="00292D24" w:rsidRPr="0006205C">
        <w:rPr>
          <w:rFonts w:asciiTheme="minorHAnsi" w:hAnsiTheme="minorHAnsi" w:cstheme="minorHAnsi"/>
          <w:sz w:val="32"/>
          <w:szCs w:val="32"/>
        </w:rPr>
        <w:t>____________________</w:t>
      </w:r>
    </w:p>
    <w:p w14:paraId="42A99674" w14:textId="7EFDC8ED" w:rsidR="0006205C" w:rsidRPr="0006205C" w:rsidRDefault="00254733" w:rsidP="0006205C">
      <w:pPr>
        <w:spacing w:after="240"/>
        <w:jc w:val="center"/>
        <w:rPr>
          <w:rFonts w:asciiTheme="minorHAnsi" w:hAnsiTheme="minorHAnsi" w:cstheme="minorHAnsi"/>
          <w:b/>
          <w:sz w:val="32"/>
          <w:szCs w:val="32"/>
        </w:rPr>
      </w:pPr>
      <w:r w:rsidRPr="0006205C">
        <w:rPr>
          <w:rFonts w:asciiTheme="minorHAnsi" w:hAnsiTheme="minorHAnsi" w:cstheme="minorHAnsi"/>
          <w:b/>
          <w:sz w:val="32"/>
          <w:szCs w:val="32"/>
        </w:rPr>
        <w:t>Nharnuwangga Wajarri and Ngarlawangga Heritage Agreemen</w:t>
      </w:r>
      <w:r w:rsidR="0006205C" w:rsidRPr="0006205C">
        <w:rPr>
          <w:rFonts w:asciiTheme="minorHAnsi" w:hAnsiTheme="minorHAnsi" w:cstheme="minorHAnsi"/>
          <w:b/>
          <w:sz w:val="32"/>
          <w:szCs w:val="32"/>
        </w:rPr>
        <w:t>t</w:t>
      </w:r>
    </w:p>
    <w:p w14:paraId="3CF806CA" w14:textId="2F35EBF3" w:rsidR="00254733" w:rsidRPr="0006205C" w:rsidRDefault="00254733" w:rsidP="0006205C">
      <w:pPr>
        <w:spacing w:after="240"/>
        <w:jc w:val="center"/>
        <w:rPr>
          <w:rFonts w:asciiTheme="minorHAnsi" w:hAnsiTheme="minorHAnsi" w:cstheme="minorHAnsi"/>
          <w:b/>
          <w:sz w:val="32"/>
          <w:szCs w:val="32"/>
        </w:rPr>
      </w:pPr>
      <w:r w:rsidRPr="0006205C">
        <w:rPr>
          <w:rFonts w:asciiTheme="minorHAnsi" w:hAnsiTheme="minorHAnsi" w:cstheme="minorHAnsi"/>
          <w:b/>
          <w:sz w:val="32"/>
          <w:szCs w:val="32"/>
        </w:rPr>
        <w:t>____________________________________________________</w:t>
      </w:r>
      <w:r w:rsidR="00292D24" w:rsidRPr="0006205C">
        <w:rPr>
          <w:rFonts w:asciiTheme="minorHAnsi" w:hAnsiTheme="minorHAnsi" w:cstheme="minorHAnsi"/>
          <w:b/>
          <w:sz w:val="32"/>
          <w:szCs w:val="32"/>
        </w:rPr>
        <w:t>____</w:t>
      </w:r>
    </w:p>
    <w:p w14:paraId="12295218" w14:textId="77777777" w:rsidR="00254733" w:rsidRPr="0006205C" w:rsidRDefault="00254733" w:rsidP="0006205C">
      <w:pPr>
        <w:spacing w:after="240"/>
        <w:jc w:val="center"/>
        <w:rPr>
          <w:rFonts w:asciiTheme="minorHAnsi" w:hAnsiTheme="minorHAnsi" w:cstheme="minorHAnsi"/>
          <w:b/>
          <w:sz w:val="24"/>
          <w:szCs w:val="24"/>
        </w:rPr>
      </w:pPr>
    </w:p>
    <w:p w14:paraId="563F2CF9" w14:textId="77777777" w:rsidR="00254733" w:rsidRPr="0006205C" w:rsidRDefault="00254733" w:rsidP="0006205C">
      <w:pPr>
        <w:spacing w:after="240"/>
        <w:jc w:val="center"/>
        <w:rPr>
          <w:rFonts w:asciiTheme="minorHAnsi" w:hAnsiTheme="minorHAnsi" w:cstheme="minorHAnsi"/>
          <w:b/>
          <w:sz w:val="24"/>
          <w:szCs w:val="24"/>
        </w:rPr>
      </w:pPr>
    </w:p>
    <w:p w14:paraId="50AD2685" w14:textId="77777777" w:rsidR="00254733" w:rsidRPr="0006205C" w:rsidRDefault="00254733" w:rsidP="00254733">
      <w:pPr>
        <w:spacing w:after="240"/>
        <w:rPr>
          <w:rFonts w:asciiTheme="minorHAnsi" w:hAnsiTheme="minorHAnsi" w:cstheme="minorHAnsi"/>
          <w:b/>
          <w:sz w:val="24"/>
          <w:szCs w:val="24"/>
        </w:rPr>
      </w:pPr>
    </w:p>
    <w:p w14:paraId="1DABA2E5" w14:textId="77777777" w:rsidR="00254733" w:rsidRPr="0006205C" w:rsidRDefault="00254733" w:rsidP="00254733">
      <w:pPr>
        <w:spacing w:after="240"/>
        <w:jc w:val="center"/>
        <w:rPr>
          <w:rFonts w:asciiTheme="minorHAnsi" w:hAnsiTheme="minorHAnsi" w:cstheme="minorHAnsi"/>
          <w:b/>
          <w:sz w:val="24"/>
          <w:szCs w:val="24"/>
        </w:rPr>
      </w:pPr>
    </w:p>
    <w:p w14:paraId="5C94F837" w14:textId="77777777" w:rsidR="00254733" w:rsidRPr="0006205C" w:rsidRDefault="00254733" w:rsidP="00254733">
      <w:pPr>
        <w:spacing w:after="240"/>
        <w:jc w:val="center"/>
        <w:rPr>
          <w:rFonts w:asciiTheme="minorHAnsi" w:hAnsiTheme="minorHAnsi" w:cstheme="minorHAnsi"/>
          <w:b/>
          <w:sz w:val="24"/>
          <w:szCs w:val="24"/>
        </w:rPr>
      </w:pPr>
    </w:p>
    <w:p w14:paraId="5A034BB1" w14:textId="77777777" w:rsidR="00254733" w:rsidRPr="0006205C" w:rsidRDefault="00254733" w:rsidP="00254733">
      <w:pPr>
        <w:spacing w:after="240"/>
        <w:jc w:val="center"/>
        <w:rPr>
          <w:rFonts w:asciiTheme="minorHAnsi" w:hAnsiTheme="minorHAnsi" w:cstheme="minorHAnsi"/>
          <w:b/>
          <w:sz w:val="24"/>
          <w:szCs w:val="24"/>
        </w:rPr>
      </w:pPr>
    </w:p>
    <w:p w14:paraId="4B7BACDA" w14:textId="77777777" w:rsidR="00254733" w:rsidRPr="0006205C" w:rsidRDefault="00254733" w:rsidP="00254733">
      <w:pPr>
        <w:spacing w:after="240"/>
        <w:jc w:val="center"/>
        <w:rPr>
          <w:rFonts w:asciiTheme="minorHAnsi" w:hAnsiTheme="minorHAnsi" w:cstheme="minorHAnsi"/>
          <w:b/>
          <w:sz w:val="24"/>
          <w:szCs w:val="24"/>
        </w:rPr>
      </w:pPr>
    </w:p>
    <w:p w14:paraId="62A30215" w14:textId="77777777" w:rsidR="00254733" w:rsidRPr="0006205C" w:rsidRDefault="00254733" w:rsidP="00254733">
      <w:pPr>
        <w:spacing w:after="240"/>
        <w:jc w:val="center"/>
        <w:rPr>
          <w:rFonts w:asciiTheme="minorHAnsi" w:hAnsiTheme="minorHAnsi" w:cstheme="minorHAnsi"/>
          <w:b/>
          <w:sz w:val="24"/>
          <w:szCs w:val="24"/>
        </w:rPr>
      </w:pPr>
    </w:p>
    <w:p w14:paraId="2293C622" w14:textId="77777777" w:rsidR="00254733" w:rsidRPr="0006205C" w:rsidRDefault="00254733" w:rsidP="00254733">
      <w:pPr>
        <w:spacing w:after="240"/>
        <w:rPr>
          <w:rFonts w:asciiTheme="minorHAnsi" w:hAnsiTheme="minorHAnsi" w:cstheme="minorHAnsi"/>
          <w:b/>
          <w:sz w:val="24"/>
          <w:szCs w:val="24"/>
        </w:rPr>
        <w:sectPr w:rsidR="00254733" w:rsidRPr="0006205C" w:rsidSect="0006205C">
          <w:footerReference w:type="default" r:id="rId11"/>
          <w:footerReference w:type="first" r:id="rId12"/>
          <w:pgSz w:w="11907" w:h="16840" w:code="9"/>
          <w:pgMar w:top="1440" w:right="1440" w:bottom="1440" w:left="1440" w:header="720" w:footer="720" w:gutter="0"/>
          <w:cols w:space="720"/>
          <w:formProt w:val="0"/>
          <w:titlePg/>
          <w:docGrid w:linePitch="354"/>
        </w:sectPr>
      </w:pPr>
    </w:p>
    <w:p w14:paraId="1A24CC6A" w14:textId="77777777" w:rsidR="00254733" w:rsidRPr="0006205C" w:rsidRDefault="00254733" w:rsidP="0006205C">
      <w:pPr>
        <w:spacing w:after="240"/>
        <w:rPr>
          <w:rFonts w:asciiTheme="minorHAnsi" w:hAnsiTheme="minorHAnsi" w:cstheme="minorHAnsi"/>
          <w:b/>
          <w:sz w:val="32"/>
          <w:szCs w:val="32"/>
        </w:rPr>
      </w:pPr>
      <w:r w:rsidRPr="0006205C">
        <w:rPr>
          <w:rFonts w:asciiTheme="minorHAnsi" w:hAnsiTheme="minorHAnsi" w:cstheme="minorHAnsi"/>
          <w:b/>
          <w:sz w:val="32"/>
          <w:szCs w:val="32"/>
        </w:rPr>
        <w:lastRenderedPageBreak/>
        <w:t>Nharnuwangga Wajarri and Ngarlawangga Heritage Agreement</w:t>
      </w:r>
    </w:p>
    <w:p w14:paraId="10C2AB9E" w14:textId="77777777" w:rsidR="00254733" w:rsidRPr="0006205C" w:rsidRDefault="00254733" w:rsidP="00254733">
      <w:pPr>
        <w:pStyle w:val="TOAHeading"/>
        <w:spacing w:before="0" w:after="240"/>
        <w:rPr>
          <w:rFonts w:asciiTheme="minorHAnsi" w:hAnsiTheme="minorHAnsi" w:cstheme="minorHAnsi"/>
          <w:szCs w:val="24"/>
        </w:rPr>
      </w:pPr>
    </w:p>
    <w:p w14:paraId="55BC2F07" w14:textId="45C7A096" w:rsidR="00254733" w:rsidRPr="0006205C" w:rsidRDefault="00323F6B" w:rsidP="00254733">
      <w:pPr>
        <w:spacing w:after="240"/>
        <w:rPr>
          <w:rFonts w:asciiTheme="minorHAnsi" w:hAnsiTheme="minorHAnsi" w:cstheme="minorHAnsi"/>
          <w:sz w:val="24"/>
          <w:szCs w:val="24"/>
        </w:rPr>
      </w:pPr>
      <w:permStart w:id="50092688" w:edGrp="everyone"/>
      <w:r w:rsidRPr="0006205C">
        <w:rPr>
          <w:rFonts w:asciiTheme="minorHAnsi" w:hAnsiTheme="minorHAnsi" w:cstheme="minorHAnsi"/>
          <w:b/>
          <w:sz w:val="24"/>
          <w:szCs w:val="24"/>
          <w:highlight w:val="yellow"/>
        </w:rPr>
        <w:t>[</w:t>
      </w:r>
      <w:r w:rsidR="00254733" w:rsidRPr="0006205C">
        <w:rPr>
          <w:rFonts w:asciiTheme="minorHAnsi" w:hAnsiTheme="minorHAnsi" w:cstheme="minorHAnsi"/>
          <w:b/>
          <w:sz w:val="24"/>
          <w:szCs w:val="24"/>
          <w:highlight w:val="yellow"/>
        </w:rPr>
        <w:t>Date</w:t>
      </w:r>
      <w:r w:rsidRPr="0006205C">
        <w:rPr>
          <w:rFonts w:asciiTheme="minorHAnsi" w:hAnsiTheme="minorHAnsi" w:cstheme="minorHAnsi"/>
          <w:b/>
          <w:sz w:val="24"/>
          <w:szCs w:val="24"/>
          <w:highlight w:val="yellow"/>
        </w:rPr>
        <w:t>]</w:t>
      </w:r>
    </w:p>
    <w:permEnd w:id="50092688"/>
    <w:p w14:paraId="2F64F44A" w14:textId="77777777" w:rsidR="00254733" w:rsidRPr="0006205C" w:rsidRDefault="00254733" w:rsidP="00254733">
      <w:pPr>
        <w:pStyle w:val="Normal13D"/>
        <w:spacing w:after="240" w:line="240" w:lineRule="auto"/>
        <w:rPr>
          <w:rFonts w:asciiTheme="minorHAnsi" w:hAnsiTheme="minorHAnsi" w:cstheme="minorHAnsi"/>
          <w:b/>
          <w:sz w:val="24"/>
          <w:szCs w:val="24"/>
        </w:rPr>
      </w:pPr>
      <w:r w:rsidRPr="0006205C">
        <w:rPr>
          <w:rFonts w:asciiTheme="minorHAnsi" w:hAnsiTheme="minorHAnsi" w:cstheme="minorHAnsi"/>
          <w:b/>
          <w:sz w:val="24"/>
          <w:szCs w:val="24"/>
        </w:rPr>
        <w:t>Parties</w:t>
      </w:r>
    </w:p>
    <w:p w14:paraId="4EFC7F11" w14:textId="77777777" w:rsidR="00254733" w:rsidRPr="0006205C" w:rsidRDefault="00254733" w:rsidP="00254733">
      <w:pPr>
        <w:pStyle w:val="Normal13D"/>
        <w:spacing w:after="240" w:line="240" w:lineRule="auto"/>
        <w:rPr>
          <w:rFonts w:asciiTheme="minorHAnsi" w:hAnsiTheme="minorHAnsi" w:cstheme="minorHAnsi"/>
          <w:sz w:val="24"/>
          <w:szCs w:val="24"/>
        </w:rPr>
      </w:pPr>
    </w:p>
    <w:p w14:paraId="7D7301E8" w14:textId="67E75166" w:rsidR="00A64CE3" w:rsidRPr="0006205C" w:rsidRDefault="00A64CE3" w:rsidP="002D0C44">
      <w:pPr>
        <w:rPr>
          <w:rFonts w:asciiTheme="minorHAnsi" w:hAnsiTheme="minorHAnsi" w:cstheme="minorHAnsi"/>
          <w:b/>
          <w:sz w:val="24"/>
          <w:szCs w:val="24"/>
        </w:rPr>
      </w:pPr>
      <w:r w:rsidRPr="0006205C">
        <w:rPr>
          <w:rFonts w:asciiTheme="minorHAnsi" w:hAnsiTheme="minorHAnsi" w:cstheme="minorHAnsi"/>
          <w:b/>
          <w:sz w:val="24"/>
          <w:szCs w:val="24"/>
        </w:rPr>
        <w:t>Jidi Jidi Aboriginal Corporation</w:t>
      </w:r>
      <w:r w:rsidR="007A5EE3" w:rsidRPr="0006205C">
        <w:rPr>
          <w:rFonts w:asciiTheme="minorHAnsi" w:hAnsiTheme="minorHAnsi" w:cstheme="minorHAnsi"/>
          <w:b/>
          <w:sz w:val="24"/>
          <w:szCs w:val="24"/>
        </w:rPr>
        <w:t xml:space="preserve"> RNTBC</w:t>
      </w:r>
      <w:r w:rsidRPr="0006205C">
        <w:rPr>
          <w:rFonts w:asciiTheme="minorHAnsi" w:hAnsiTheme="minorHAnsi" w:cstheme="minorHAnsi"/>
          <w:b/>
          <w:sz w:val="24"/>
          <w:szCs w:val="24"/>
        </w:rPr>
        <w:t xml:space="preserve"> ICN 3598 and ABN 14 260 549 105 </w:t>
      </w:r>
    </w:p>
    <w:p w14:paraId="47A39441" w14:textId="7B47BB77" w:rsidR="00254733" w:rsidRPr="0006205C" w:rsidRDefault="00A64CE3" w:rsidP="002D0C44">
      <w:pPr>
        <w:rPr>
          <w:rFonts w:asciiTheme="minorHAnsi" w:hAnsiTheme="minorHAnsi" w:cstheme="minorHAnsi"/>
          <w:sz w:val="24"/>
          <w:szCs w:val="24"/>
        </w:rPr>
      </w:pPr>
      <w:r w:rsidRPr="0006205C">
        <w:rPr>
          <w:rFonts w:asciiTheme="minorHAnsi" w:hAnsiTheme="minorHAnsi" w:cstheme="minorHAnsi"/>
          <w:bCs/>
          <w:sz w:val="24"/>
          <w:szCs w:val="24"/>
        </w:rPr>
        <w:t>c/-</w:t>
      </w:r>
      <w:r w:rsidRPr="0006205C">
        <w:rPr>
          <w:rFonts w:asciiTheme="minorHAnsi" w:hAnsiTheme="minorHAnsi" w:cstheme="minorHAnsi"/>
          <w:b/>
          <w:sz w:val="24"/>
          <w:szCs w:val="24"/>
        </w:rPr>
        <w:t xml:space="preserve"> </w:t>
      </w:r>
      <w:r w:rsidR="0006205C">
        <w:rPr>
          <w:rFonts w:asciiTheme="minorHAnsi" w:hAnsiTheme="minorHAnsi" w:cstheme="minorHAnsi"/>
          <w:bCs/>
          <w:sz w:val="24"/>
          <w:szCs w:val="24"/>
        </w:rPr>
        <w:t>Houston Legal, PO Box 95, Victoria Park</w:t>
      </w:r>
      <w:r w:rsidRPr="0006205C">
        <w:rPr>
          <w:rFonts w:asciiTheme="minorHAnsi" w:hAnsiTheme="minorHAnsi" w:cstheme="minorHAnsi"/>
          <w:bCs/>
          <w:sz w:val="24"/>
          <w:szCs w:val="24"/>
        </w:rPr>
        <w:t xml:space="preserve"> Western Australia </w:t>
      </w:r>
      <w:r w:rsidR="0006205C">
        <w:rPr>
          <w:rFonts w:asciiTheme="minorHAnsi" w:hAnsiTheme="minorHAnsi" w:cstheme="minorHAnsi"/>
          <w:bCs/>
          <w:sz w:val="24"/>
          <w:szCs w:val="24"/>
        </w:rPr>
        <w:t xml:space="preserve">6979 </w:t>
      </w:r>
      <w:r w:rsidR="007A5EE3" w:rsidRPr="0006205C">
        <w:rPr>
          <w:rFonts w:asciiTheme="minorHAnsi" w:hAnsiTheme="minorHAnsi" w:cstheme="minorHAnsi"/>
          <w:bCs/>
          <w:sz w:val="24"/>
          <w:szCs w:val="24"/>
        </w:rPr>
        <w:t>(“JJAC”)</w:t>
      </w:r>
    </w:p>
    <w:p w14:paraId="697B5CB9" w14:textId="77777777" w:rsidR="00254733" w:rsidRPr="0006205C" w:rsidRDefault="00254733" w:rsidP="00254733">
      <w:pPr>
        <w:pStyle w:val="Normal13"/>
        <w:spacing w:after="240"/>
        <w:rPr>
          <w:rFonts w:asciiTheme="minorHAnsi" w:hAnsiTheme="minorHAnsi" w:cstheme="minorHAnsi"/>
          <w:sz w:val="24"/>
          <w:szCs w:val="24"/>
        </w:rPr>
      </w:pPr>
    </w:p>
    <w:p w14:paraId="3CA1209D" w14:textId="77777777" w:rsidR="00254733" w:rsidRPr="0006205C" w:rsidRDefault="00254733" w:rsidP="00254733">
      <w:pPr>
        <w:spacing w:after="240"/>
        <w:rPr>
          <w:rFonts w:asciiTheme="minorHAnsi" w:hAnsiTheme="minorHAnsi" w:cstheme="minorHAnsi"/>
          <w:sz w:val="24"/>
          <w:szCs w:val="24"/>
        </w:rPr>
      </w:pPr>
      <w:r w:rsidRPr="0006205C">
        <w:rPr>
          <w:rFonts w:asciiTheme="minorHAnsi" w:hAnsiTheme="minorHAnsi" w:cstheme="minorHAnsi"/>
          <w:sz w:val="24"/>
          <w:szCs w:val="24"/>
        </w:rPr>
        <w:t>and</w:t>
      </w:r>
    </w:p>
    <w:p w14:paraId="0C6D0719" w14:textId="77777777" w:rsidR="00254733" w:rsidRPr="0006205C" w:rsidRDefault="00254733" w:rsidP="00254733">
      <w:pPr>
        <w:spacing w:after="240"/>
        <w:rPr>
          <w:rFonts w:asciiTheme="minorHAnsi" w:hAnsiTheme="minorHAnsi" w:cstheme="minorHAnsi"/>
          <w:sz w:val="24"/>
          <w:szCs w:val="24"/>
        </w:rPr>
      </w:pPr>
    </w:p>
    <w:p w14:paraId="4DB5F850" w14:textId="2226C5AD" w:rsidR="00254733" w:rsidRPr="0006205C" w:rsidRDefault="00254733" w:rsidP="00254733">
      <w:pPr>
        <w:spacing w:after="240"/>
        <w:rPr>
          <w:rFonts w:asciiTheme="minorHAnsi" w:hAnsiTheme="minorHAnsi" w:cstheme="minorHAnsi"/>
          <w:sz w:val="24"/>
          <w:szCs w:val="24"/>
        </w:rPr>
      </w:pPr>
      <w:permStart w:id="61038254" w:edGrp="everyone"/>
      <w:r w:rsidRPr="0006205C">
        <w:rPr>
          <w:rFonts w:asciiTheme="minorHAnsi" w:hAnsiTheme="minorHAnsi" w:cstheme="minorHAnsi"/>
          <w:b/>
          <w:sz w:val="24"/>
          <w:szCs w:val="24"/>
          <w:highlight w:val="yellow"/>
        </w:rPr>
        <w:t>[Name of Tenement Holder]</w:t>
      </w:r>
      <w:r w:rsidRPr="0006205C">
        <w:rPr>
          <w:rFonts w:asciiTheme="minorHAnsi" w:hAnsiTheme="minorHAnsi" w:cstheme="minorHAnsi"/>
          <w:sz w:val="24"/>
          <w:szCs w:val="24"/>
        </w:rPr>
        <w:t xml:space="preserve"> </w:t>
      </w:r>
      <w:permEnd w:id="61038254"/>
      <w:r w:rsidRPr="0006205C">
        <w:rPr>
          <w:rFonts w:asciiTheme="minorHAnsi" w:hAnsiTheme="minorHAnsi" w:cstheme="minorHAnsi"/>
          <w:sz w:val="24"/>
          <w:szCs w:val="24"/>
        </w:rPr>
        <w:t>("Tenement Holder")</w:t>
      </w:r>
    </w:p>
    <w:p w14:paraId="2A8B8D25" w14:textId="60C67B7D" w:rsidR="00A64CE3" w:rsidRPr="0006205C" w:rsidRDefault="00A64CE3" w:rsidP="00254733">
      <w:pPr>
        <w:spacing w:after="240"/>
        <w:rPr>
          <w:rFonts w:asciiTheme="minorHAnsi" w:hAnsiTheme="minorHAnsi" w:cstheme="minorHAnsi"/>
          <w:b/>
          <w:sz w:val="24"/>
          <w:szCs w:val="24"/>
        </w:rPr>
      </w:pPr>
      <w:permStart w:id="328031718" w:edGrp="everyone"/>
      <w:r w:rsidRPr="0006205C">
        <w:rPr>
          <w:rFonts w:asciiTheme="minorHAnsi" w:hAnsiTheme="minorHAnsi" w:cstheme="minorHAnsi"/>
          <w:b/>
          <w:sz w:val="24"/>
          <w:szCs w:val="24"/>
          <w:highlight w:val="yellow"/>
        </w:rPr>
        <w:t>[Address of Tenement Holder]</w:t>
      </w:r>
    </w:p>
    <w:permEnd w:id="328031718"/>
    <w:p w14:paraId="5903F1AC" w14:textId="77777777" w:rsidR="00254733" w:rsidRPr="0006205C" w:rsidRDefault="00254733" w:rsidP="00254733">
      <w:pPr>
        <w:spacing w:after="240"/>
        <w:rPr>
          <w:rFonts w:asciiTheme="minorHAnsi" w:hAnsiTheme="minorHAnsi" w:cstheme="minorHAnsi"/>
          <w:b/>
          <w:sz w:val="24"/>
          <w:szCs w:val="24"/>
        </w:rPr>
      </w:pPr>
    </w:p>
    <w:p w14:paraId="075B40CF" w14:textId="7437FA7C" w:rsidR="00254733" w:rsidRPr="0096310A" w:rsidRDefault="0096310A" w:rsidP="00254733">
      <w:pPr>
        <w:spacing w:after="240"/>
        <w:rPr>
          <w:rFonts w:asciiTheme="minorHAnsi" w:hAnsiTheme="minorHAnsi" w:cstheme="minorHAnsi"/>
          <w:b/>
          <w:sz w:val="24"/>
          <w:szCs w:val="24"/>
        </w:rPr>
      </w:pPr>
      <w:r w:rsidRPr="0096310A">
        <w:rPr>
          <w:rFonts w:asciiTheme="minorHAnsi" w:hAnsiTheme="minorHAnsi" w:cstheme="minorHAnsi"/>
          <w:b/>
          <w:sz w:val="24"/>
          <w:szCs w:val="24"/>
        </w:rPr>
        <w:t>RECITALS</w:t>
      </w:r>
    </w:p>
    <w:p w14:paraId="52D1F933" w14:textId="77777777" w:rsidR="00254733" w:rsidRPr="0006205C" w:rsidRDefault="00254733" w:rsidP="00254733">
      <w:pPr>
        <w:pStyle w:val="Normal13D"/>
        <w:spacing w:before="240" w:after="240" w:line="240" w:lineRule="auto"/>
        <w:ind w:left="851" w:hanging="851"/>
        <w:rPr>
          <w:rFonts w:asciiTheme="minorHAnsi" w:hAnsiTheme="minorHAnsi" w:cstheme="minorHAnsi"/>
          <w:sz w:val="24"/>
          <w:szCs w:val="24"/>
        </w:rPr>
      </w:pPr>
      <w:r w:rsidRPr="0006205C">
        <w:rPr>
          <w:rFonts w:asciiTheme="minorHAnsi" w:hAnsiTheme="minorHAnsi" w:cstheme="minorHAnsi"/>
          <w:b/>
          <w:sz w:val="24"/>
          <w:szCs w:val="24"/>
        </w:rPr>
        <w:t>A</w:t>
      </w:r>
      <w:r w:rsidRPr="0006205C">
        <w:rPr>
          <w:rFonts w:asciiTheme="minorHAnsi" w:hAnsiTheme="minorHAnsi" w:cstheme="minorHAnsi"/>
          <w:sz w:val="24"/>
          <w:szCs w:val="24"/>
        </w:rPr>
        <w:tab/>
        <w:t>The Nharnuwangga, Wajarri and Ngarlawangga People are common law holders of native title in respect of the Nharnuwangga Wajarri and Ngarlawangga Land.</w:t>
      </w:r>
    </w:p>
    <w:p w14:paraId="75BB6ABC" w14:textId="5D45A314" w:rsidR="00A64CE3" w:rsidRPr="0006205C" w:rsidRDefault="00A64CE3" w:rsidP="00254733">
      <w:pPr>
        <w:pStyle w:val="Normal13D"/>
        <w:spacing w:before="240" w:after="240" w:line="240" w:lineRule="auto"/>
        <w:ind w:left="851" w:hanging="851"/>
        <w:rPr>
          <w:rFonts w:asciiTheme="minorHAnsi" w:hAnsiTheme="minorHAnsi" w:cstheme="minorHAnsi"/>
          <w:b/>
          <w:sz w:val="24"/>
          <w:szCs w:val="24"/>
        </w:rPr>
      </w:pPr>
      <w:r w:rsidRPr="0006205C">
        <w:rPr>
          <w:rFonts w:asciiTheme="minorHAnsi" w:hAnsiTheme="minorHAnsi" w:cstheme="minorHAnsi"/>
          <w:b/>
          <w:sz w:val="24"/>
          <w:szCs w:val="24"/>
        </w:rPr>
        <w:t>B</w:t>
      </w:r>
      <w:r w:rsidRPr="0006205C">
        <w:rPr>
          <w:rFonts w:asciiTheme="minorHAnsi" w:hAnsiTheme="minorHAnsi" w:cstheme="minorHAnsi"/>
          <w:b/>
          <w:sz w:val="24"/>
          <w:szCs w:val="24"/>
        </w:rPr>
        <w:tab/>
      </w:r>
      <w:r w:rsidR="007A5EE3" w:rsidRPr="0006205C">
        <w:rPr>
          <w:rFonts w:asciiTheme="minorHAnsi" w:hAnsiTheme="minorHAnsi" w:cstheme="minorHAnsi"/>
          <w:sz w:val="24"/>
          <w:szCs w:val="24"/>
        </w:rPr>
        <w:t>JJAC</w:t>
      </w:r>
      <w:r w:rsidR="007A5EE3" w:rsidRPr="0006205C">
        <w:rPr>
          <w:rFonts w:asciiTheme="minorHAnsi" w:hAnsiTheme="minorHAnsi" w:cstheme="minorHAnsi"/>
          <w:b/>
          <w:sz w:val="24"/>
          <w:szCs w:val="24"/>
        </w:rPr>
        <w:t xml:space="preserve"> </w:t>
      </w:r>
      <w:r w:rsidRPr="0006205C">
        <w:rPr>
          <w:rFonts w:asciiTheme="minorHAnsi" w:hAnsiTheme="minorHAnsi" w:cstheme="minorHAnsi"/>
          <w:sz w:val="24"/>
          <w:szCs w:val="24"/>
        </w:rPr>
        <w:t>is the Prescribed Body Corporate that manages and holds in trust the native title of the Nharnuwangga Wajarri and Ngarlawangga People</w:t>
      </w:r>
      <w:r w:rsidRPr="0006205C">
        <w:rPr>
          <w:rFonts w:asciiTheme="minorHAnsi" w:hAnsiTheme="minorHAnsi" w:cstheme="minorHAnsi"/>
          <w:b/>
          <w:sz w:val="24"/>
          <w:szCs w:val="24"/>
        </w:rPr>
        <w:t>.</w:t>
      </w:r>
    </w:p>
    <w:p w14:paraId="5C51F59D" w14:textId="6DDCF3E5" w:rsidR="00254733" w:rsidRPr="0006205C" w:rsidRDefault="00A64CE3" w:rsidP="00254733">
      <w:pPr>
        <w:pStyle w:val="BodyTextIndent"/>
        <w:spacing w:after="240"/>
        <w:ind w:left="851" w:hanging="851"/>
        <w:rPr>
          <w:rFonts w:asciiTheme="minorHAnsi" w:hAnsiTheme="minorHAnsi" w:cstheme="minorHAnsi"/>
          <w:sz w:val="24"/>
          <w:szCs w:val="24"/>
        </w:rPr>
      </w:pPr>
      <w:r w:rsidRPr="0006205C">
        <w:rPr>
          <w:rFonts w:asciiTheme="minorHAnsi" w:hAnsiTheme="minorHAnsi" w:cstheme="minorHAnsi"/>
          <w:b/>
          <w:sz w:val="24"/>
          <w:szCs w:val="24"/>
        </w:rPr>
        <w:t>C</w:t>
      </w:r>
      <w:r w:rsidR="00254733" w:rsidRPr="0006205C">
        <w:rPr>
          <w:rFonts w:asciiTheme="minorHAnsi" w:hAnsiTheme="minorHAnsi" w:cstheme="minorHAnsi"/>
          <w:sz w:val="24"/>
          <w:szCs w:val="24"/>
        </w:rPr>
        <w:tab/>
        <w:t>The Tenement Holder has applied for or is entitled to be registered under the Mining Act as the holder of the Tenement.</w:t>
      </w:r>
    </w:p>
    <w:p w14:paraId="4F486AF1" w14:textId="50858DD4" w:rsidR="00254733" w:rsidRPr="0006205C" w:rsidRDefault="00A64CE3" w:rsidP="00254733">
      <w:pPr>
        <w:pStyle w:val="BodyTextIndent"/>
        <w:spacing w:after="240"/>
        <w:ind w:left="851" w:hanging="851"/>
        <w:rPr>
          <w:rFonts w:asciiTheme="minorHAnsi" w:hAnsiTheme="minorHAnsi" w:cstheme="minorHAnsi"/>
          <w:sz w:val="24"/>
          <w:szCs w:val="24"/>
        </w:rPr>
      </w:pPr>
      <w:r w:rsidRPr="0006205C">
        <w:rPr>
          <w:rFonts w:asciiTheme="minorHAnsi" w:hAnsiTheme="minorHAnsi" w:cstheme="minorHAnsi"/>
          <w:b/>
          <w:sz w:val="24"/>
          <w:szCs w:val="24"/>
        </w:rPr>
        <w:t>D</w:t>
      </w:r>
      <w:r w:rsidR="00254733" w:rsidRPr="0006205C">
        <w:rPr>
          <w:rFonts w:asciiTheme="minorHAnsi" w:hAnsiTheme="minorHAnsi" w:cstheme="minorHAnsi"/>
          <w:sz w:val="24"/>
          <w:szCs w:val="24"/>
        </w:rPr>
        <w:tab/>
        <w:t>The Parties have agreed to enter into this Agreement to ensure that in the exercise of rights under the Tenement by or on behalf of the Tenement Holder damage, disturbance or interference to an Aboriginal site is avoided so far as possible.</w:t>
      </w:r>
    </w:p>
    <w:p w14:paraId="0B53D286" w14:textId="77777777" w:rsidR="00254733" w:rsidRPr="0006205C" w:rsidRDefault="00254733" w:rsidP="00254733">
      <w:pPr>
        <w:pStyle w:val="Paragraph1"/>
        <w:keepNext/>
        <w:spacing w:after="240"/>
        <w:rPr>
          <w:rFonts w:asciiTheme="minorHAnsi" w:hAnsiTheme="minorHAnsi" w:cstheme="minorHAnsi"/>
          <w:szCs w:val="24"/>
        </w:rPr>
      </w:pPr>
      <w:r w:rsidRPr="0006205C">
        <w:rPr>
          <w:rFonts w:asciiTheme="minorHAnsi" w:hAnsiTheme="minorHAnsi" w:cstheme="minorHAnsi"/>
          <w:b/>
          <w:szCs w:val="24"/>
        </w:rPr>
        <w:t xml:space="preserve">The parties agree </w:t>
      </w:r>
      <w:r w:rsidRPr="0006205C">
        <w:rPr>
          <w:rFonts w:asciiTheme="minorHAnsi" w:hAnsiTheme="minorHAnsi" w:cstheme="minorHAnsi"/>
          <w:szCs w:val="24"/>
        </w:rPr>
        <w:t>as follows:</w:t>
      </w:r>
    </w:p>
    <w:p w14:paraId="47D32239"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0" w:name="_Toc492120174"/>
      <w:r w:rsidRPr="0006205C">
        <w:rPr>
          <w:rFonts w:cstheme="minorHAnsi"/>
          <w:caps/>
          <w:szCs w:val="24"/>
        </w:rPr>
        <w:t>Interpretation</w:t>
      </w:r>
      <w:bookmarkEnd w:id="0"/>
    </w:p>
    <w:p w14:paraId="09D4B110"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 w:name="_Toc492120175"/>
      <w:r w:rsidRPr="0006205C">
        <w:rPr>
          <w:rFonts w:asciiTheme="minorHAnsi" w:hAnsiTheme="minorHAnsi" w:cstheme="minorHAnsi"/>
          <w:b/>
          <w:sz w:val="24"/>
          <w:szCs w:val="24"/>
        </w:rPr>
        <w:t>Definitions</w:t>
      </w:r>
      <w:bookmarkEnd w:id="1"/>
    </w:p>
    <w:p w14:paraId="3F9969CF"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2" w:name="_Toc492120176"/>
      <w:r w:rsidRPr="0006205C">
        <w:rPr>
          <w:rFonts w:asciiTheme="minorHAnsi" w:hAnsiTheme="minorHAnsi" w:cstheme="minorHAnsi"/>
          <w:sz w:val="24"/>
          <w:szCs w:val="24"/>
        </w:rPr>
        <w:t>In this Agreement unless the context otherwise requires:</w:t>
      </w:r>
      <w:bookmarkEnd w:id="2"/>
    </w:p>
    <w:p w14:paraId="7B7D1079"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3" w:name="_Toc492120177"/>
      <w:r w:rsidRPr="0006205C">
        <w:rPr>
          <w:rFonts w:asciiTheme="minorHAnsi" w:hAnsiTheme="minorHAnsi" w:cstheme="minorHAnsi"/>
          <w:b/>
          <w:sz w:val="24"/>
          <w:szCs w:val="24"/>
        </w:rPr>
        <w:t>Aboriginal Heritage Act</w:t>
      </w:r>
      <w:r w:rsidRPr="0006205C">
        <w:rPr>
          <w:rFonts w:asciiTheme="minorHAnsi" w:hAnsiTheme="minorHAnsi" w:cstheme="minorHAnsi"/>
          <w:sz w:val="24"/>
          <w:szCs w:val="24"/>
        </w:rPr>
        <w:t xml:space="preserve"> means the Aboriginal Heritage Act 1972 of Western Australia;</w:t>
      </w:r>
      <w:bookmarkEnd w:id="3"/>
    </w:p>
    <w:p w14:paraId="07EDEFD7"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4" w:name="_Toc492120178"/>
      <w:r w:rsidRPr="0006205C">
        <w:rPr>
          <w:rFonts w:asciiTheme="minorHAnsi" w:hAnsiTheme="minorHAnsi" w:cstheme="minorHAnsi"/>
          <w:b/>
          <w:sz w:val="24"/>
          <w:szCs w:val="24"/>
        </w:rPr>
        <w:lastRenderedPageBreak/>
        <w:t>Aboriginal site</w:t>
      </w:r>
      <w:r w:rsidRPr="0006205C">
        <w:rPr>
          <w:rFonts w:asciiTheme="minorHAnsi" w:hAnsiTheme="minorHAnsi" w:cstheme="minorHAnsi"/>
          <w:sz w:val="24"/>
          <w:szCs w:val="24"/>
        </w:rPr>
        <w:t xml:space="preserve"> has the same meaning as "Aboriginal site" in the Aboriginal Heritage Act;</w:t>
      </w:r>
      <w:bookmarkEnd w:id="4"/>
    </w:p>
    <w:p w14:paraId="4E16C493"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b/>
          <w:sz w:val="24"/>
          <w:szCs w:val="24"/>
        </w:rPr>
      </w:pPr>
      <w:bookmarkStart w:id="5" w:name="_Toc492120179"/>
      <w:r w:rsidRPr="0006205C">
        <w:rPr>
          <w:rFonts w:asciiTheme="minorHAnsi" w:hAnsiTheme="minorHAnsi" w:cstheme="minorHAnsi"/>
          <w:b/>
          <w:sz w:val="24"/>
          <w:szCs w:val="24"/>
        </w:rPr>
        <w:t xml:space="preserve">Ancillary Activity </w:t>
      </w:r>
      <w:r w:rsidRPr="0006205C">
        <w:rPr>
          <w:rFonts w:asciiTheme="minorHAnsi" w:hAnsiTheme="minorHAnsi" w:cstheme="minorHAnsi"/>
          <w:sz w:val="24"/>
          <w:szCs w:val="24"/>
        </w:rPr>
        <w:t>means any activity which may be conducted on a miscellaneous licence pursuant to the Mining Act 1978 other than the construction of an infrastructure facility (as that term is defined in the Native Title Act)</w:t>
      </w:r>
      <w:bookmarkEnd w:id="5"/>
      <w:r w:rsidRPr="0006205C">
        <w:rPr>
          <w:rFonts w:asciiTheme="minorHAnsi" w:hAnsiTheme="minorHAnsi" w:cstheme="minorHAnsi"/>
          <w:sz w:val="24"/>
          <w:szCs w:val="24"/>
        </w:rPr>
        <w:t>;</w:t>
      </w:r>
    </w:p>
    <w:p w14:paraId="5A802174"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6" w:name="_Toc492120184"/>
      <w:r w:rsidRPr="0006205C">
        <w:rPr>
          <w:rFonts w:asciiTheme="minorHAnsi" w:hAnsiTheme="minorHAnsi" w:cstheme="minorHAnsi"/>
          <w:b/>
          <w:sz w:val="24"/>
          <w:szCs w:val="24"/>
        </w:rPr>
        <w:t>Business Day</w:t>
      </w:r>
      <w:r w:rsidRPr="0006205C">
        <w:rPr>
          <w:rFonts w:asciiTheme="minorHAnsi" w:hAnsiTheme="minorHAnsi" w:cstheme="minorHAnsi"/>
          <w:sz w:val="24"/>
          <w:szCs w:val="24"/>
        </w:rPr>
        <w:t xml:space="preserve"> means any day other than a Saturday, Sunday or public holiday in Western Australia;</w:t>
      </w:r>
      <w:bookmarkEnd w:id="6"/>
    </w:p>
    <w:p w14:paraId="0090481F"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7" w:name="_Toc492120185"/>
      <w:r w:rsidRPr="0006205C">
        <w:rPr>
          <w:rFonts w:asciiTheme="minorHAnsi" w:hAnsiTheme="minorHAnsi" w:cstheme="minorHAnsi"/>
          <w:b/>
          <w:sz w:val="24"/>
          <w:szCs w:val="24"/>
        </w:rPr>
        <w:t>Category of Impact</w:t>
      </w:r>
      <w:r w:rsidRPr="0006205C">
        <w:rPr>
          <w:rFonts w:asciiTheme="minorHAnsi" w:hAnsiTheme="minorHAnsi" w:cstheme="minorHAnsi"/>
          <w:b/>
          <w:i/>
          <w:sz w:val="24"/>
          <w:szCs w:val="24"/>
        </w:rPr>
        <w:t xml:space="preserve"> </w:t>
      </w:r>
      <w:r w:rsidRPr="0006205C">
        <w:rPr>
          <w:rFonts w:asciiTheme="minorHAnsi" w:hAnsiTheme="minorHAnsi" w:cstheme="minorHAnsi"/>
          <w:sz w:val="24"/>
          <w:szCs w:val="24"/>
        </w:rPr>
        <w:t>means any of the categories of impact listed in Schedule 1;</w:t>
      </w:r>
      <w:bookmarkEnd w:id="7"/>
    </w:p>
    <w:p w14:paraId="3A2B6CBB"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8" w:name="_Toc492120186"/>
      <w:r w:rsidRPr="0006205C">
        <w:rPr>
          <w:rFonts w:asciiTheme="minorHAnsi" w:hAnsiTheme="minorHAnsi" w:cstheme="minorHAnsi"/>
          <w:b/>
          <w:sz w:val="24"/>
          <w:szCs w:val="24"/>
        </w:rPr>
        <w:t xml:space="preserve">Consultant </w:t>
      </w:r>
      <w:r w:rsidRPr="0006205C">
        <w:rPr>
          <w:rFonts w:asciiTheme="minorHAnsi" w:hAnsiTheme="minorHAnsi" w:cstheme="minorHAnsi"/>
          <w:sz w:val="24"/>
          <w:szCs w:val="24"/>
        </w:rPr>
        <w:t>means any person nominated or appointed to conduct a Heritage Survey as the context requires;</w:t>
      </w:r>
      <w:bookmarkEnd w:id="8"/>
    </w:p>
    <w:p w14:paraId="2EF726DD" w14:textId="77777777" w:rsidR="00254733" w:rsidRPr="0006205C" w:rsidRDefault="00254733" w:rsidP="00254733">
      <w:pPr>
        <w:pStyle w:val="Heading4"/>
        <w:numPr>
          <w:ilvl w:val="0"/>
          <w:numId w:val="0"/>
        </w:numPr>
        <w:spacing w:after="240" w:line="240" w:lineRule="auto"/>
        <w:ind w:left="851"/>
        <w:rPr>
          <w:rFonts w:asciiTheme="minorHAnsi" w:hAnsiTheme="minorHAnsi" w:cstheme="minorHAnsi"/>
          <w:i/>
          <w:sz w:val="24"/>
          <w:szCs w:val="24"/>
        </w:rPr>
      </w:pPr>
      <w:r w:rsidRPr="0006205C">
        <w:rPr>
          <w:rFonts w:asciiTheme="minorHAnsi" w:hAnsiTheme="minorHAnsi" w:cstheme="minorHAnsi"/>
          <w:b/>
          <w:sz w:val="24"/>
          <w:szCs w:val="24"/>
        </w:rPr>
        <w:t>Exploration Activity</w:t>
      </w:r>
      <w:r w:rsidRPr="0006205C">
        <w:rPr>
          <w:rFonts w:asciiTheme="minorHAnsi" w:hAnsiTheme="minorHAnsi" w:cstheme="minorHAnsi"/>
          <w:sz w:val="24"/>
          <w:szCs w:val="24"/>
        </w:rPr>
        <w:t xml:space="preserve"> means any activity which may be conducted on a prospecting, special prospecting, exploration or retention licence pursuant to the Mining Act 1978; </w:t>
      </w:r>
    </w:p>
    <w:p w14:paraId="5A9AC4ED"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9" w:name="_Toc492120187"/>
      <w:r w:rsidRPr="0006205C">
        <w:rPr>
          <w:rFonts w:asciiTheme="minorHAnsi" w:hAnsiTheme="minorHAnsi" w:cstheme="minorHAnsi"/>
          <w:b/>
          <w:sz w:val="24"/>
          <w:szCs w:val="24"/>
        </w:rPr>
        <w:t>Heritage Survey</w:t>
      </w:r>
      <w:r w:rsidRPr="0006205C">
        <w:rPr>
          <w:rFonts w:asciiTheme="minorHAnsi" w:hAnsiTheme="minorHAnsi" w:cstheme="minorHAnsi"/>
          <w:sz w:val="24"/>
          <w:szCs w:val="24"/>
        </w:rPr>
        <w:t xml:space="preserve"> means a heritage survey of a type listed in Schedule 1 and conducted pursuant to this Agreement;</w:t>
      </w:r>
      <w:bookmarkEnd w:id="9"/>
    </w:p>
    <w:p w14:paraId="2A19FD0D" w14:textId="61077D80" w:rsidR="0014160D" w:rsidRPr="0006205C" w:rsidRDefault="0014160D" w:rsidP="00254733">
      <w:pPr>
        <w:pStyle w:val="Heading2"/>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b/>
          <w:sz w:val="24"/>
          <w:szCs w:val="24"/>
        </w:rPr>
        <w:t xml:space="preserve">JJAC </w:t>
      </w:r>
      <w:r w:rsidRPr="0006205C">
        <w:rPr>
          <w:rFonts w:asciiTheme="minorHAnsi" w:hAnsiTheme="minorHAnsi" w:cstheme="minorHAnsi"/>
          <w:sz w:val="24"/>
          <w:szCs w:val="24"/>
        </w:rPr>
        <w:t>means JJAC or such other entity as may from time to time replace JJAC as manager and trustee of the native title of the Nharnuwangga Wajarri and Ngarlawangga People</w:t>
      </w:r>
      <w:r w:rsidRPr="0006205C">
        <w:rPr>
          <w:rFonts w:asciiTheme="minorHAnsi" w:hAnsiTheme="minorHAnsi" w:cstheme="minorHAnsi"/>
          <w:b/>
          <w:sz w:val="24"/>
          <w:szCs w:val="24"/>
        </w:rPr>
        <w:t>;</w:t>
      </w:r>
    </w:p>
    <w:p w14:paraId="7E818D5D"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0" w:name="_Toc492120188"/>
      <w:r w:rsidRPr="0006205C">
        <w:rPr>
          <w:rFonts w:asciiTheme="minorHAnsi" w:hAnsiTheme="minorHAnsi" w:cstheme="minorHAnsi"/>
          <w:b/>
          <w:sz w:val="24"/>
          <w:szCs w:val="24"/>
        </w:rPr>
        <w:t xml:space="preserve">Mining Act </w:t>
      </w:r>
      <w:r w:rsidRPr="0006205C">
        <w:rPr>
          <w:rFonts w:asciiTheme="minorHAnsi" w:hAnsiTheme="minorHAnsi" w:cstheme="minorHAnsi"/>
          <w:sz w:val="24"/>
          <w:szCs w:val="24"/>
        </w:rPr>
        <w:t>means the Mining Act 1978 of Western Australia;</w:t>
      </w:r>
      <w:bookmarkEnd w:id="10"/>
    </w:p>
    <w:p w14:paraId="4B191DBF"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b/>
          <w:sz w:val="24"/>
          <w:szCs w:val="24"/>
        </w:rPr>
      </w:pPr>
      <w:bookmarkStart w:id="11" w:name="_Toc492120189"/>
      <w:r w:rsidRPr="0006205C">
        <w:rPr>
          <w:rFonts w:asciiTheme="minorHAnsi" w:hAnsiTheme="minorHAnsi" w:cstheme="minorHAnsi"/>
          <w:b/>
          <w:sz w:val="24"/>
          <w:szCs w:val="24"/>
        </w:rPr>
        <w:t>Native Title Act</w:t>
      </w:r>
      <w:r w:rsidRPr="0006205C">
        <w:rPr>
          <w:rFonts w:asciiTheme="minorHAnsi" w:hAnsiTheme="minorHAnsi" w:cstheme="minorHAnsi"/>
          <w:sz w:val="24"/>
          <w:szCs w:val="24"/>
        </w:rPr>
        <w:t xml:space="preserve"> means the Native Title Act 1993 of the Commonwealth;</w:t>
      </w:r>
      <w:bookmarkEnd w:id="11"/>
    </w:p>
    <w:p w14:paraId="11A7FE70" w14:textId="00B2EA78" w:rsidR="0014160D" w:rsidRPr="0006205C" w:rsidRDefault="0014160D" w:rsidP="00254733">
      <w:pPr>
        <w:pStyle w:val="Heading2"/>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b/>
          <w:sz w:val="24"/>
          <w:szCs w:val="24"/>
        </w:rPr>
        <w:t xml:space="preserve">Nharnuwangga Wajarri and Ngarlawangga Determination </w:t>
      </w:r>
      <w:r w:rsidRPr="0006205C">
        <w:rPr>
          <w:rFonts w:asciiTheme="minorHAnsi" w:hAnsiTheme="minorHAnsi" w:cstheme="minorHAnsi"/>
          <w:sz w:val="24"/>
          <w:szCs w:val="24"/>
        </w:rPr>
        <w:t>means</w:t>
      </w:r>
      <w:r w:rsidR="0025003B" w:rsidRPr="0006205C">
        <w:rPr>
          <w:rFonts w:asciiTheme="minorHAnsi" w:hAnsiTheme="minorHAnsi" w:cstheme="minorHAnsi"/>
          <w:sz w:val="24"/>
          <w:szCs w:val="24"/>
        </w:rPr>
        <w:t xml:space="preserve"> </w:t>
      </w:r>
      <w:r w:rsidRPr="0006205C">
        <w:rPr>
          <w:rFonts w:asciiTheme="minorHAnsi" w:hAnsiTheme="minorHAnsi" w:cstheme="minorHAnsi"/>
          <w:sz w:val="24"/>
          <w:szCs w:val="24"/>
        </w:rPr>
        <w:t>the approved determination of native title made on 29 August 2000 by the Federal Court in WAG 72, 73, 74 and 75 of 1998;</w:t>
      </w:r>
    </w:p>
    <w:p w14:paraId="19C71C05" w14:textId="45104F6B"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2" w:name="_Toc492120181"/>
      <w:r w:rsidRPr="0006205C">
        <w:rPr>
          <w:rFonts w:asciiTheme="minorHAnsi" w:hAnsiTheme="minorHAnsi" w:cstheme="minorHAnsi"/>
          <w:b/>
          <w:sz w:val="24"/>
          <w:szCs w:val="24"/>
        </w:rPr>
        <w:t>Nharnuwangga Wajarri and Ngarlawangga Land</w:t>
      </w:r>
      <w:r w:rsidRPr="0006205C">
        <w:rPr>
          <w:rFonts w:asciiTheme="minorHAnsi" w:hAnsiTheme="minorHAnsi" w:cstheme="minorHAnsi"/>
          <w:sz w:val="24"/>
          <w:szCs w:val="24"/>
        </w:rPr>
        <w:t xml:space="preserve"> means the land described in </w:t>
      </w:r>
      <w:r w:rsidR="0014160D" w:rsidRPr="0006205C">
        <w:rPr>
          <w:rFonts w:asciiTheme="minorHAnsi" w:hAnsiTheme="minorHAnsi" w:cstheme="minorHAnsi"/>
          <w:sz w:val="24"/>
          <w:szCs w:val="24"/>
        </w:rPr>
        <w:t>Order 2.1 of the Nharnuwangga Wajarri and Ngarlawangga Determination in which native title is determined to exist</w:t>
      </w:r>
      <w:r w:rsidRPr="0006205C">
        <w:rPr>
          <w:rFonts w:asciiTheme="minorHAnsi" w:hAnsiTheme="minorHAnsi" w:cstheme="minorHAnsi"/>
          <w:sz w:val="24"/>
          <w:szCs w:val="24"/>
        </w:rPr>
        <w:t>;</w:t>
      </w:r>
      <w:bookmarkEnd w:id="12"/>
    </w:p>
    <w:p w14:paraId="068AAF1B"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b/>
          <w:sz w:val="24"/>
          <w:szCs w:val="24"/>
        </w:rPr>
      </w:pPr>
      <w:bookmarkStart w:id="13" w:name="_Toc492120182"/>
      <w:r w:rsidRPr="0006205C">
        <w:rPr>
          <w:rFonts w:asciiTheme="minorHAnsi" w:hAnsiTheme="minorHAnsi" w:cstheme="minorHAnsi"/>
          <w:b/>
          <w:sz w:val="24"/>
          <w:szCs w:val="24"/>
        </w:rPr>
        <w:t>Nharnuwangga Wajarri and Ngarlawangga Heritage Register</w:t>
      </w:r>
      <w:r w:rsidRPr="0006205C">
        <w:rPr>
          <w:rFonts w:asciiTheme="minorHAnsi" w:hAnsiTheme="minorHAnsi" w:cstheme="minorHAnsi"/>
          <w:sz w:val="24"/>
          <w:szCs w:val="24"/>
        </w:rPr>
        <w:t xml:space="preserve"> means the Nharnuwangga Wajarri and Ngarlawangga Heritage Register established and maintained pursuant to the Nharnuwangga Wajarri and Ngarlawangga Indigenous Land Use Agreement;</w:t>
      </w:r>
      <w:bookmarkEnd w:id="13"/>
    </w:p>
    <w:p w14:paraId="116C56A2" w14:textId="70CF55C1"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4" w:name="_Toc492120183"/>
      <w:r w:rsidRPr="0006205C">
        <w:rPr>
          <w:rFonts w:asciiTheme="minorHAnsi" w:hAnsiTheme="minorHAnsi" w:cstheme="minorHAnsi"/>
          <w:b/>
          <w:sz w:val="24"/>
          <w:szCs w:val="24"/>
        </w:rPr>
        <w:t>Nharnuwangga Wajarri and Ngarlawangga Indigenous Land Use Agreement</w:t>
      </w:r>
      <w:r w:rsidRPr="0006205C">
        <w:rPr>
          <w:rFonts w:asciiTheme="minorHAnsi" w:hAnsiTheme="minorHAnsi" w:cstheme="minorHAnsi"/>
          <w:sz w:val="24"/>
          <w:szCs w:val="24"/>
        </w:rPr>
        <w:t xml:space="preserve"> means the agreement made </w:t>
      </w:r>
      <w:r w:rsidR="0014160D" w:rsidRPr="0006205C">
        <w:rPr>
          <w:rFonts w:asciiTheme="minorHAnsi" w:hAnsiTheme="minorHAnsi" w:cstheme="minorHAnsi"/>
          <w:sz w:val="24"/>
          <w:szCs w:val="24"/>
        </w:rPr>
        <w:t>2000, registered by the National Native Title Tribunal in July 2001,</w:t>
      </w:r>
      <w:r w:rsidRPr="0006205C">
        <w:rPr>
          <w:rFonts w:asciiTheme="minorHAnsi" w:hAnsiTheme="minorHAnsi" w:cstheme="minorHAnsi"/>
          <w:sz w:val="24"/>
          <w:szCs w:val="24"/>
        </w:rPr>
        <w:t>between the State of Western Australia and the Nharnuwangga, Wajarri and Ngarlawangga People in respect of the Nharnuwangga Wajarri and Ngarlawangga Land;</w:t>
      </w:r>
      <w:bookmarkEnd w:id="14"/>
    </w:p>
    <w:p w14:paraId="5A38093F" w14:textId="6512BB9A" w:rsidR="0014160D" w:rsidRPr="0006205C" w:rsidRDefault="0014160D" w:rsidP="00254733">
      <w:pPr>
        <w:pStyle w:val="Heading2"/>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b/>
          <w:sz w:val="24"/>
          <w:szCs w:val="24"/>
        </w:rPr>
        <w:lastRenderedPageBreak/>
        <w:t xml:space="preserve">Nharnuwangga Wajarri and Ngarlawangga People </w:t>
      </w:r>
      <w:r w:rsidRPr="0006205C">
        <w:rPr>
          <w:rFonts w:asciiTheme="minorHAnsi" w:hAnsiTheme="minorHAnsi" w:cstheme="minorHAnsi"/>
          <w:sz w:val="24"/>
          <w:szCs w:val="24"/>
        </w:rPr>
        <w:t>means the native title holders of the Nharnuwangga Wajarri and Ngarlawangga land;</w:t>
      </w:r>
    </w:p>
    <w:p w14:paraId="044444B2"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b/>
          <w:sz w:val="24"/>
          <w:szCs w:val="24"/>
        </w:rPr>
      </w:pPr>
      <w:bookmarkStart w:id="15" w:name="_Toc492120191"/>
      <w:r w:rsidRPr="0006205C">
        <w:rPr>
          <w:rFonts w:asciiTheme="minorHAnsi" w:hAnsiTheme="minorHAnsi" w:cstheme="minorHAnsi"/>
          <w:b/>
          <w:sz w:val="24"/>
          <w:szCs w:val="24"/>
        </w:rPr>
        <w:t xml:space="preserve">Other Information </w:t>
      </w:r>
      <w:r w:rsidRPr="0006205C">
        <w:rPr>
          <w:rFonts w:asciiTheme="minorHAnsi" w:hAnsiTheme="minorHAnsi" w:cstheme="minorHAnsi"/>
          <w:sz w:val="24"/>
          <w:szCs w:val="24"/>
        </w:rPr>
        <w:t>means any information other than that strictly required for the purpose of completion of the Heritage Survey;</w:t>
      </w:r>
      <w:bookmarkEnd w:id="15"/>
    </w:p>
    <w:p w14:paraId="4A0C0AD9" w14:textId="42312ACF"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6" w:name="_Toc492120192"/>
      <w:r w:rsidRPr="0006205C">
        <w:rPr>
          <w:rFonts w:asciiTheme="minorHAnsi" w:hAnsiTheme="minorHAnsi" w:cstheme="minorHAnsi"/>
          <w:b/>
          <w:sz w:val="24"/>
          <w:szCs w:val="24"/>
        </w:rPr>
        <w:t>Panel</w:t>
      </w:r>
      <w:r w:rsidRPr="0006205C">
        <w:rPr>
          <w:rFonts w:asciiTheme="minorHAnsi" w:hAnsiTheme="minorHAnsi" w:cstheme="minorHAnsi"/>
          <w:sz w:val="24"/>
          <w:szCs w:val="24"/>
        </w:rPr>
        <w:t xml:space="preserve"> means the panel of arbitrators agreed from time to time by </w:t>
      </w:r>
      <w:r w:rsidR="0014160D"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and the State under the Nharnuwangga Wajarri and Ngarlawangga Indigenous Land Use Agreement.</w:t>
      </w:r>
      <w:bookmarkEnd w:id="16"/>
    </w:p>
    <w:p w14:paraId="4B090AC9"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7" w:name="_Toc492120193"/>
      <w:r w:rsidRPr="0006205C">
        <w:rPr>
          <w:rFonts w:asciiTheme="minorHAnsi" w:hAnsiTheme="minorHAnsi" w:cstheme="minorHAnsi"/>
          <w:b/>
          <w:sz w:val="24"/>
          <w:szCs w:val="24"/>
        </w:rPr>
        <w:t>Party</w:t>
      </w:r>
      <w:r w:rsidRPr="0006205C">
        <w:rPr>
          <w:rFonts w:asciiTheme="minorHAnsi" w:hAnsiTheme="minorHAnsi" w:cstheme="minorHAnsi"/>
          <w:sz w:val="24"/>
          <w:szCs w:val="24"/>
        </w:rPr>
        <w:t xml:space="preserve"> means a party to this Agreement;</w:t>
      </w:r>
      <w:bookmarkEnd w:id="17"/>
    </w:p>
    <w:p w14:paraId="34EFA6B3"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8" w:name="_Toc492120194"/>
      <w:r w:rsidRPr="0006205C">
        <w:rPr>
          <w:rFonts w:asciiTheme="minorHAnsi" w:hAnsiTheme="minorHAnsi" w:cstheme="minorHAnsi"/>
          <w:b/>
          <w:sz w:val="24"/>
          <w:szCs w:val="24"/>
        </w:rPr>
        <w:t>Program of Activity</w:t>
      </w:r>
      <w:r w:rsidRPr="0006205C">
        <w:rPr>
          <w:rFonts w:asciiTheme="minorHAnsi" w:hAnsiTheme="minorHAnsi" w:cstheme="minorHAnsi"/>
          <w:sz w:val="24"/>
          <w:szCs w:val="24"/>
        </w:rPr>
        <w:t xml:space="preserve"> means:</w:t>
      </w:r>
      <w:bookmarkEnd w:id="18"/>
    </w:p>
    <w:p w14:paraId="68DAE728" w14:textId="77777777" w:rsidR="00254733" w:rsidRPr="0006205C" w:rsidRDefault="00254733" w:rsidP="00254733">
      <w:pPr>
        <w:pStyle w:val="Heading4"/>
        <w:numPr>
          <w:ilvl w:val="0"/>
          <w:numId w:val="10"/>
        </w:numPr>
        <w:tabs>
          <w:tab w:val="clear" w:pos="567"/>
          <w:tab w:val="num" w:pos="2269"/>
        </w:tabs>
        <w:spacing w:after="240" w:line="240" w:lineRule="auto"/>
        <w:ind w:left="2269"/>
        <w:rPr>
          <w:rFonts w:asciiTheme="minorHAnsi" w:hAnsiTheme="minorHAnsi" w:cstheme="minorHAnsi"/>
          <w:sz w:val="24"/>
          <w:szCs w:val="24"/>
        </w:rPr>
      </w:pPr>
      <w:r w:rsidRPr="0006205C">
        <w:rPr>
          <w:rFonts w:asciiTheme="minorHAnsi" w:hAnsiTheme="minorHAnsi" w:cstheme="minorHAnsi"/>
          <w:sz w:val="24"/>
          <w:szCs w:val="24"/>
        </w:rPr>
        <w:t>in the case of a prospecting licence, a statement by the Tenement Holder of the work intended to be carried out pursuant to the Tenement;</w:t>
      </w:r>
    </w:p>
    <w:p w14:paraId="30E2EA56" w14:textId="77777777" w:rsidR="00254733" w:rsidRPr="0006205C" w:rsidRDefault="00254733" w:rsidP="00254733">
      <w:pPr>
        <w:pStyle w:val="Heading4"/>
        <w:numPr>
          <w:ilvl w:val="0"/>
          <w:numId w:val="10"/>
        </w:numPr>
        <w:tabs>
          <w:tab w:val="clear" w:pos="567"/>
          <w:tab w:val="num" w:pos="2269"/>
        </w:tabs>
        <w:spacing w:after="240" w:line="240" w:lineRule="auto"/>
        <w:ind w:left="2269"/>
        <w:rPr>
          <w:rFonts w:asciiTheme="minorHAnsi" w:hAnsiTheme="minorHAnsi" w:cstheme="minorHAnsi"/>
          <w:sz w:val="24"/>
          <w:szCs w:val="24"/>
        </w:rPr>
      </w:pPr>
      <w:r w:rsidRPr="0006205C">
        <w:rPr>
          <w:rFonts w:asciiTheme="minorHAnsi" w:hAnsiTheme="minorHAnsi" w:cstheme="minorHAnsi"/>
          <w:sz w:val="24"/>
          <w:szCs w:val="24"/>
        </w:rPr>
        <w:t xml:space="preserve">in the case of an exploration licence, a copy of that portion of the statement containing the information referred to in section 58(1)(b)(i) and (ii) of the Mining Act; </w:t>
      </w:r>
    </w:p>
    <w:p w14:paraId="0C44A1F0" w14:textId="77777777" w:rsidR="00254733" w:rsidRPr="0006205C" w:rsidRDefault="00254733" w:rsidP="00254733">
      <w:pPr>
        <w:pStyle w:val="Heading4"/>
        <w:numPr>
          <w:ilvl w:val="0"/>
          <w:numId w:val="10"/>
        </w:numPr>
        <w:tabs>
          <w:tab w:val="clear" w:pos="567"/>
          <w:tab w:val="num" w:pos="2269"/>
        </w:tabs>
        <w:spacing w:after="240" w:line="240" w:lineRule="auto"/>
        <w:ind w:left="2269"/>
        <w:rPr>
          <w:rFonts w:asciiTheme="minorHAnsi" w:hAnsiTheme="minorHAnsi" w:cstheme="minorHAnsi"/>
          <w:sz w:val="24"/>
          <w:szCs w:val="24"/>
        </w:rPr>
      </w:pPr>
      <w:r w:rsidRPr="0006205C">
        <w:rPr>
          <w:rFonts w:asciiTheme="minorHAnsi" w:hAnsiTheme="minorHAnsi" w:cstheme="minorHAnsi"/>
          <w:sz w:val="24"/>
          <w:szCs w:val="24"/>
        </w:rPr>
        <w:t>in the case of a miscellaneous licence, a statement by the Tenement Holder of the work intended to be carried out pursuant to the Tenement;</w:t>
      </w:r>
    </w:p>
    <w:p w14:paraId="40052C9C" w14:textId="77777777" w:rsidR="00254733" w:rsidRPr="0006205C" w:rsidRDefault="00254733" w:rsidP="00254733">
      <w:pPr>
        <w:pStyle w:val="Heading4"/>
        <w:numPr>
          <w:ilvl w:val="0"/>
          <w:numId w:val="10"/>
        </w:numPr>
        <w:tabs>
          <w:tab w:val="clear" w:pos="567"/>
          <w:tab w:val="num" w:pos="2269"/>
        </w:tabs>
        <w:spacing w:after="240" w:line="240" w:lineRule="auto"/>
        <w:ind w:left="2269"/>
        <w:rPr>
          <w:rFonts w:asciiTheme="minorHAnsi" w:hAnsiTheme="minorHAnsi" w:cstheme="minorHAnsi"/>
          <w:sz w:val="24"/>
          <w:szCs w:val="24"/>
        </w:rPr>
      </w:pPr>
      <w:r w:rsidRPr="0006205C">
        <w:rPr>
          <w:rFonts w:asciiTheme="minorHAnsi" w:hAnsiTheme="minorHAnsi" w:cstheme="minorHAnsi"/>
          <w:sz w:val="24"/>
          <w:szCs w:val="24"/>
        </w:rPr>
        <w:t>in the case of a retention licence, a copy of that portion of the statement containing the information referred to in section 70C(1)(e)(i) the Mining Act; and</w:t>
      </w:r>
    </w:p>
    <w:p w14:paraId="218D2DE5" w14:textId="77777777" w:rsidR="00254733" w:rsidRPr="0006205C" w:rsidRDefault="00254733" w:rsidP="00254733">
      <w:pPr>
        <w:pStyle w:val="Heading2"/>
        <w:numPr>
          <w:ilvl w:val="0"/>
          <w:numId w:val="10"/>
        </w:numPr>
        <w:tabs>
          <w:tab w:val="clear" w:pos="567"/>
          <w:tab w:val="num" w:pos="2269"/>
        </w:tabs>
        <w:spacing w:after="240" w:line="240" w:lineRule="auto"/>
        <w:ind w:left="2269"/>
        <w:rPr>
          <w:rFonts w:asciiTheme="minorHAnsi" w:hAnsiTheme="minorHAnsi" w:cstheme="minorHAnsi"/>
          <w:b/>
          <w:sz w:val="24"/>
          <w:szCs w:val="24"/>
        </w:rPr>
      </w:pPr>
      <w:bookmarkStart w:id="19" w:name="_Toc492120195"/>
      <w:r w:rsidRPr="0006205C">
        <w:rPr>
          <w:rFonts w:asciiTheme="minorHAnsi" w:hAnsiTheme="minorHAnsi" w:cstheme="minorHAnsi"/>
          <w:sz w:val="24"/>
          <w:szCs w:val="24"/>
        </w:rPr>
        <w:t>in the case of a mining lease, a statement by the Tenement Holder of the work intended to be carried out pursuant to the Tenement; and</w:t>
      </w:r>
      <w:bookmarkEnd w:id="19"/>
    </w:p>
    <w:p w14:paraId="40268022"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b/>
          <w:sz w:val="24"/>
          <w:szCs w:val="24"/>
        </w:rPr>
      </w:pPr>
      <w:bookmarkStart w:id="20" w:name="_Toc492120196"/>
      <w:r w:rsidRPr="0006205C">
        <w:rPr>
          <w:rFonts w:asciiTheme="minorHAnsi" w:hAnsiTheme="minorHAnsi" w:cstheme="minorHAnsi"/>
          <w:b/>
          <w:sz w:val="24"/>
          <w:szCs w:val="24"/>
        </w:rPr>
        <w:t>Schedule</w:t>
      </w:r>
      <w:r w:rsidRPr="0006205C">
        <w:rPr>
          <w:rFonts w:asciiTheme="minorHAnsi" w:hAnsiTheme="minorHAnsi" w:cstheme="minorHAnsi"/>
          <w:sz w:val="24"/>
          <w:szCs w:val="24"/>
        </w:rPr>
        <w:t xml:space="preserve"> means a schedule to this Agreement;</w:t>
      </w:r>
      <w:bookmarkEnd w:id="20"/>
    </w:p>
    <w:p w14:paraId="200E7F4E"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21" w:name="_Toc492120197"/>
      <w:r w:rsidRPr="0006205C">
        <w:rPr>
          <w:rFonts w:asciiTheme="minorHAnsi" w:hAnsiTheme="minorHAnsi" w:cstheme="minorHAnsi"/>
          <w:b/>
          <w:sz w:val="24"/>
          <w:szCs w:val="24"/>
        </w:rPr>
        <w:t>Tenement</w:t>
      </w:r>
      <w:r w:rsidRPr="0006205C">
        <w:rPr>
          <w:rFonts w:asciiTheme="minorHAnsi" w:hAnsiTheme="minorHAnsi" w:cstheme="minorHAnsi"/>
          <w:sz w:val="24"/>
          <w:szCs w:val="24"/>
        </w:rPr>
        <w:t xml:space="preserve"> means a prospecting licence, exploration licence, miscellaneous licence, retention licence or mining lease granted under the Mining Act solely over Nharnuwangga Wajarri and Ngarlawangga Land and includes the specified land in respect of which the tenement is so granted;</w:t>
      </w:r>
      <w:bookmarkEnd w:id="21"/>
    </w:p>
    <w:p w14:paraId="67369CD7" w14:textId="5030118E" w:rsidR="00254733" w:rsidRPr="0006205C" w:rsidRDefault="00254733" w:rsidP="00254733">
      <w:pPr>
        <w:pStyle w:val="Heading2"/>
        <w:numPr>
          <w:ilvl w:val="0"/>
          <w:numId w:val="0"/>
        </w:numPr>
        <w:spacing w:after="240" w:line="240" w:lineRule="auto"/>
        <w:ind w:left="851"/>
        <w:rPr>
          <w:rFonts w:asciiTheme="minorHAnsi" w:hAnsiTheme="minorHAnsi" w:cstheme="minorHAnsi"/>
          <w:b/>
          <w:sz w:val="24"/>
          <w:szCs w:val="24"/>
        </w:rPr>
      </w:pPr>
      <w:bookmarkStart w:id="22" w:name="_Toc492120198"/>
      <w:r w:rsidRPr="0006205C">
        <w:rPr>
          <w:rFonts w:asciiTheme="minorHAnsi" w:hAnsiTheme="minorHAnsi" w:cstheme="minorHAnsi"/>
          <w:b/>
          <w:sz w:val="24"/>
          <w:szCs w:val="24"/>
        </w:rPr>
        <w:t xml:space="preserve">Tenement Holder </w:t>
      </w:r>
      <w:r w:rsidRPr="0006205C">
        <w:rPr>
          <w:rFonts w:asciiTheme="minorHAnsi" w:hAnsiTheme="minorHAnsi" w:cstheme="minorHAnsi"/>
          <w:sz w:val="24"/>
          <w:szCs w:val="24"/>
        </w:rPr>
        <w:t>means the person registered from time to time under the Mining Act as the holder of the Tenement including any permitted assignee;</w:t>
      </w:r>
      <w:bookmarkEnd w:id="22"/>
      <w:r w:rsidRPr="0006205C">
        <w:rPr>
          <w:rFonts w:asciiTheme="minorHAnsi" w:hAnsiTheme="minorHAnsi" w:cstheme="minorHAnsi"/>
          <w:sz w:val="24"/>
          <w:szCs w:val="24"/>
        </w:rPr>
        <w:t xml:space="preserve"> </w:t>
      </w:r>
      <w:r w:rsidR="007A5EE3" w:rsidRPr="0006205C">
        <w:rPr>
          <w:rFonts w:asciiTheme="minorHAnsi" w:hAnsiTheme="minorHAnsi" w:cstheme="minorHAnsi"/>
          <w:sz w:val="24"/>
          <w:szCs w:val="24"/>
        </w:rPr>
        <w:t>and</w:t>
      </w:r>
    </w:p>
    <w:p w14:paraId="352BC537" w14:textId="73442F7F" w:rsidR="00254733" w:rsidRPr="0006205C" w:rsidRDefault="00254733" w:rsidP="00254733">
      <w:pPr>
        <w:pStyle w:val="Heading2"/>
        <w:numPr>
          <w:ilvl w:val="0"/>
          <w:numId w:val="0"/>
        </w:numPr>
        <w:spacing w:after="240" w:line="240" w:lineRule="auto"/>
        <w:ind w:left="851"/>
        <w:rPr>
          <w:rFonts w:asciiTheme="minorHAnsi" w:hAnsiTheme="minorHAnsi" w:cstheme="minorHAnsi"/>
          <w:b/>
          <w:sz w:val="24"/>
          <w:szCs w:val="24"/>
        </w:rPr>
      </w:pPr>
      <w:bookmarkStart w:id="23" w:name="_Toc492120199"/>
      <w:r w:rsidRPr="0006205C">
        <w:rPr>
          <w:rFonts w:asciiTheme="minorHAnsi" w:hAnsiTheme="minorHAnsi" w:cstheme="minorHAnsi"/>
          <w:b/>
          <w:sz w:val="24"/>
          <w:szCs w:val="24"/>
        </w:rPr>
        <w:t xml:space="preserve">Term </w:t>
      </w:r>
      <w:r w:rsidRPr="0006205C">
        <w:rPr>
          <w:rFonts w:asciiTheme="minorHAnsi" w:hAnsiTheme="minorHAnsi" w:cstheme="minorHAnsi"/>
          <w:sz w:val="24"/>
          <w:szCs w:val="24"/>
        </w:rPr>
        <w:t>means the term of the grant of the Tenement</w:t>
      </w:r>
      <w:r w:rsidR="007A5EE3" w:rsidRPr="0006205C">
        <w:rPr>
          <w:rFonts w:asciiTheme="minorHAnsi" w:hAnsiTheme="minorHAnsi" w:cstheme="minorHAnsi"/>
          <w:sz w:val="24"/>
          <w:szCs w:val="24"/>
        </w:rPr>
        <w:t>.</w:t>
      </w:r>
      <w:bookmarkEnd w:id="23"/>
    </w:p>
    <w:p w14:paraId="1AA47947"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24" w:name="_Toc492120200"/>
      <w:r w:rsidRPr="0006205C">
        <w:rPr>
          <w:rFonts w:asciiTheme="minorHAnsi" w:hAnsiTheme="minorHAnsi" w:cstheme="minorHAnsi"/>
          <w:b/>
          <w:sz w:val="24"/>
          <w:szCs w:val="24"/>
        </w:rPr>
        <w:t>Interpretation</w:t>
      </w:r>
      <w:bookmarkEnd w:id="24"/>
    </w:p>
    <w:p w14:paraId="32CD6525"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25" w:name="_Toc492120201"/>
      <w:r w:rsidRPr="0006205C">
        <w:rPr>
          <w:rFonts w:asciiTheme="minorHAnsi" w:hAnsiTheme="minorHAnsi" w:cstheme="minorHAnsi"/>
          <w:sz w:val="24"/>
          <w:szCs w:val="24"/>
        </w:rPr>
        <w:t>In this Agreement, unless the context otherwise requires:</w:t>
      </w:r>
      <w:bookmarkEnd w:id="25"/>
    </w:p>
    <w:p w14:paraId="0CAE19CE"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lastRenderedPageBreak/>
        <w:t>headings or subheadings are inserted for guidance only and do not govern the meaning or construction of this Agreement or of any provision contained in this Agreement;</w:t>
      </w:r>
    </w:p>
    <w:p w14:paraId="0E20B3C1"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words expressed in the singular include the plural and vice versa;</w:t>
      </w:r>
    </w:p>
    <w:p w14:paraId="179CA445"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words expressed in one gender include the other genders;</w:t>
      </w:r>
    </w:p>
    <w:p w14:paraId="6F56A489"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an expression importing a natural person includes a company, partnership, joint venture, association, corporation or other body corporate or governmental or semi governmental entity;</w:t>
      </w:r>
    </w:p>
    <w:p w14:paraId="69F301D2"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 reference to a thing includes a part of that thing but is not to be taken as implying that performance of part of an obligation is the performance of the whole;</w:t>
      </w:r>
    </w:p>
    <w:p w14:paraId="2A99BE6A"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 reference to a clause, schedule or annexure is a reference to a clause of or schedule or annexure to this Agreement;</w:t>
      </w:r>
    </w:p>
    <w:p w14:paraId="672ABC47"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where the day on or by which a thing is required to be done is not a Business Day that thing must be done</w:t>
      </w:r>
      <w:r w:rsidRPr="0006205C">
        <w:rPr>
          <w:rFonts w:asciiTheme="minorHAnsi" w:hAnsiTheme="minorHAnsi" w:cstheme="minorHAnsi"/>
          <w:b/>
          <w:sz w:val="24"/>
          <w:szCs w:val="24"/>
        </w:rPr>
        <w:t xml:space="preserve"> </w:t>
      </w:r>
      <w:r w:rsidRPr="0006205C">
        <w:rPr>
          <w:rFonts w:asciiTheme="minorHAnsi" w:hAnsiTheme="minorHAnsi" w:cstheme="minorHAnsi"/>
          <w:sz w:val="24"/>
          <w:szCs w:val="24"/>
        </w:rPr>
        <w:t>on or by the succeeding Business Day;</w:t>
      </w:r>
    </w:p>
    <w:p w14:paraId="6D85CC7A"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 covenant or agreement by more</w:t>
      </w:r>
      <w:r w:rsidRPr="0006205C">
        <w:rPr>
          <w:rFonts w:asciiTheme="minorHAnsi" w:hAnsiTheme="minorHAnsi" w:cstheme="minorHAnsi"/>
          <w:b/>
          <w:sz w:val="24"/>
          <w:szCs w:val="24"/>
        </w:rPr>
        <w:t xml:space="preserve"> </w:t>
      </w:r>
      <w:r w:rsidRPr="0006205C">
        <w:rPr>
          <w:rFonts w:asciiTheme="minorHAnsi" w:hAnsiTheme="minorHAnsi" w:cstheme="minorHAnsi"/>
          <w:sz w:val="24"/>
          <w:szCs w:val="24"/>
        </w:rPr>
        <w:t>than one person binds, and is enforceable against, those</w:t>
      </w:r>
      <w:r w:rsidRPr="0006205C">
        <w:rPr>
          <w:rFonts w:asciiTheme="minorHAnsi" w:hAnsiTheme="minorHAnsi" w:cstheme="minorHAnsi"/>
          <w:b/>
          <w:sz w:val="24"/>
          <w:szCs w:val="24"/>
        </w:rPr>
        <w:t xml:space="preserve"> </w:t>
      </w:r>
      <w:r w:rsidRPr="0006205C">
        <w:rPr>
          <w:rFonts w:asciiTheme="minorHAnsi" w:hAnsiTheme="minorHAnsi" w:cstheme="minorHAnsi"/>
          <w:sz w:val="24"/>
          <w:szCs w:val="24"/>
        </w:rPr>
        <w:t>persons jointly</w:t>
      </w:r>
      <w:r w:rsidRPr="0006205C">
        <w:rPr>
          <w:rFonts w:asciiTheme="minorHAnsi" w:hAnsiTheme="minorHAnsi" w:cstheme="minorHAnsi"/>
          <w:b/>
          <w:sz w:val="24"/>
          <w:szCs w:val="24"/>
        </w:rPr>
        <w:t xml:space="preserve"> </w:t>
      </w:r>
      <w:r w:rsidRPr="0006205C">
        <w:rPr>
          <w:rFonts w:asciiTheme="minorHAnsi" w:hAnsiTheme="minorHAnsi" w:cstheme="minorHAnsi"/>
          <w:sz w:val="24"/>
          <w:szCs w:val="24"/>
        </w:rPr>
        <w:t>and each of them severally;</w:t>
      </w:r>
    </w:p>
    <w:p w14:paraId="4102589C"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no rules of construction apply to the disadvantage of a Party because that Party was responsible for the drafting of this Agreement or of any of the provisions of this Agreement;</w:t>
      </w:r>
    </w:p>
    <w:p w14:paraId="120E2EEB"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 reference to a statute, code, regulation, order,</w:t>
      </w:r>
      <w:r w:rsidRPr="0006205C">
        <w:rPr>
          <w:rFonts w:asciiTheme="minorHAnsi" w:hAnsiTheme="minorHAnsi" w:cstheme="minorHAnsi"/>
          <w:b/>
          <w:sz w:val="24"/>
          <w:szCs w:val="24"/>
        </w:rPr>
        <w:t xml:space="preserve"> </w:t>
      </w:r>
      <w:r w:rsidRPr="0006205C">
        <w:rPr>
          <w:rFonts w:asciiTheme="minorHAnsi" w:hAnsiTheme="minorHAnsi" w:cstheme="minorHAnsi"/>
          <w:sz w:val="24"/>
          <w:szCs w:val="24"/>
        </w:rPr>
        <w:t>ordinance, by-law or other legislation or subordinated or delegated legislation or provision of it includes any amendment, substitution, re-enactment or consolidation of it;</w:t>
      </w:r>
    </w:p>
    <w:p w14:paraId="452AA378"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w:t>
      </w:r>
      <w:r w:rsidRPr="0006205C">
        <w:rPr>
          <w:rFonts w:asciiTheme="minorHAnsi" w:hAnsiTheme="minorHAnsi" w:cstheme="minorHAnsi"/>
          <w:b/>
          <w:sz w:val="24"/>
          <w:szCs w:val="24"/>
        </w:rPr>
        <w:t xml:space="preserve"> </w:t>
      </w:r>
      <w:r w:rsidRPr="0006205C">
        <w:rPr>
          <w:rFonts w:asciiTheme="minorHAnsi" w:hAnsiTheme="minorHAnsi" w:cstheme="minorHAnsi"/>
          <w:sz w:val="24"/>
          <w:szCs w:val="24"/>
        </w:rPr>
        <w:t>reference to a statute includes every regulation, order, ordinance,</w:t>
      </w:r>
      <w:r w:rsidRPr="0006205C">
        <w:rPr>
          <w:rFonts w:asciiTheme="minorHAnsi" w:hAnsiTheme="minorHAnsi" w:cstheme="minorHAnsi"/>
          <w:b/>
          <w:sz w:val="24"/>
          <w:szCs w:val="24"/>
        </w:rPr>
        <w:t xml:space="preserve"> </w:t>
      </w:r>
      <w:r w:rsidRPr="0006205C">
        <w:rPr>
          <w:rFonts w:asciiTheme="minorHAnsi" w:hAnsiTheme="minorHAnsi" w:cstheme="minorHAnsi"/>
          <w:sz w:val="24"/>
          <w:szCs w:val="24"/>
        </w:rPr>
        <w:t>by-law, subordinated or delegated legislation and proclamation made or issued under that statute;</w:t>
      </w:r>
    </w:p>
    <w:p w14:paraId="0FCE11FB"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where a word or phrase is given a defined meaning in this Agreement, any part of speech or other grammatical form of that word or phrase has a corresponding meaning;</w:t>
      </w:r>
    </w:p>
    <w:p w14:paraId="6F94866C"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 reference to any document, instrument or agreement, including this Agreement, includes a reference to that document, instrument or agreement as amended, novated, supplemented, varied or replaced from time to time; and</w:t>
      </w:r>
    </w:p>
    <w:p w14:paraId="2FF5DEF0"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"including" means "including , but not limited to".</w:t>
      </w:r>
    </w:p>
    <w:p w14:paraId="066E3F80" w14:textId="0D58B3B9" w:rsidR="00254733" w:rsidRPr="0006205C" w:rsidRDefault="00353151" w:rsidP="00254733">
      <w:pPr>
        <w:pStyle w:val="Heading1"/>
        <w:numPr>
          <w:ilvl w:val="0"/>
          <w:numId w:val="9"/>
        </w:numPr>
        <w:spacing w:after="240" w:line="240" w:lineRule="auto"/>
        <w:rPr>
          <w:rFonts w:cstheme="minorHAnsi"/>
          <w:b w:val="0"/>
          <w:caps/>
          <w:szCs w:val="24"/>
        </w:rPr>
      </w:pPr>
      <w:bookmarkStart w:id="26" w:name="_Toc492120202"/>
      <w:r>
        <w:rPr>
          <w:rFonts w:cstheme="minorHAnsi"/>
          <w:caps/>
          <w:szCs w:val="24"/>
        </w:rPr>
        <w:lastRenderedPageBreak/>
        <w:t>N</w:t>
      </w:r>
      <w:r w:rsidR="00254733" w:rsidRPr="0006205C">
        <w:rPr>
          <w:rFonts w:cstheme="minorHAnsi"/>
          <w:caps/>
          <w:szCs w:val="24"/>
        </w:rPr>
        <w:t>otification of Program of Activity</w:t>
      </w:r>
      <w:bookmarkEnd w:id="26"/>
    </w:p>
    <w:p w14:paraId="4E86BCBC" w14:textId="77777777" w:rsidR="00254733" w:rsidRPr="0006205C" w:rsidRDefault="00254733" w:rsidP="00254733">
      <w:pPr>
        <w:pStyle w:val="Heading2"/>
        <w:numPr>
          <w:ilvl w:val="1"/>
          <w:numId w:val="9"/>
        </w:numPr>
        <w:spacing w:line="240" w:lineRule="auto"/>
        <w:rPr>
          <w:rFonts w:asciiTheme="minorHAnsi" w:hAnsiTheme="minorHAnsi" w:cstheme="minorHAnsi"/>
          <w:sz w:val="24"/>
          <w:szCs w:val="24"/>
        </w:rPr>
      </w:pPr>
      <w:bookmarkStart w:id="27" w:name="_Toc492120203"/>
      <w:r w:rsidRPr="0006205C">
        <w:rPr>
          <w:rFonts w:asciiTheme="minorHAnsi" w:hAnsiTheme="minorHAnsi" w:cstheme="minorHAnsi"/>
          <w:sz w:val="24"/>
          <w:szCs w:val="24"/>
        </w:rPr>
        <w:t>During the Term, the Tenement Holder shall not carry out an Exploration Activity or Ancillary Activity unless:</w:t>
      </w:r>
      <w:bookmarkEnd w:id="27"/>
    </w:p>
    <w:p w14:paraId="22034AB8" w14:textId="77777777" w:rsidR="00254733" w:rsidRPr="0006205C" w:rsidRDefault="00254733" w:rsidP="00254733">
      <w:pPr>
        <w:pStyle w:val="Indent15D"/>
        <w:spacing w:after="240" w:line="240" w:lineRule="auto"/>
        <w:rPr>
          <w:rFonts w:asciiTheme="minorHAnsi" w:hAnsiTheme="minorHAnsi" w:cstheme="minorHAnsi"/>
          <w:sz w:val="24"/>
          <w:szCs w:val="24"/>
        </w:rPr>
      </w:pPr>
    </w:p>
    <w:p w14:paraId="73564730" w14:textId="711FCB4C"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a Program of Activity for that proposed Exploration Activity or Ancillary Activity has been provided to</w:t>
      </w:r>
      <w:r w:rsidR="003E7005" w:rsidRPr="0006205C">
        <w:rPr>
          <w:rFonts w:asciiTheme="minorHAnsi" w:hAnsiTheme="minorHAnsi" w:cstheme="minorHAnsi"/>
          <w:sz w:val="24"/>
          <w:szCs w:val="24"/>
        </w:rPr>
        <w:t xml:space="preserve"> </w:t>
      </w:r>
      <w:r w:rsidR="00081DF9" w:rsidRPr="0006205C">
        <w:rPr>
          <w:rFonts w:asciiTheme="minorHAnsi" w:hAnsiTheme="minorHAnsi" w:cstheme="minorHAnsi"/>
          <w:sz w:val="24"/>
          <w:szCs w:val="24"/>
        </w:rPr>
        <w:t>JJAC</w:t>
      </w:r>
      <w:r w:rsidRPr="0006205C">
        <w:rPr>
          <w:rFonts w:asciiTheme="minorHAnsi" w:hAnsiTheme="minorHAnsi" w:cstheme="minorHAnsi"/>
          <w:sz w:val="24"/>
          <w:szCs w:val="24"/>
        </w:rPr>
        <w:t>; and</w:t>
      </w:r>
    </w:p>
    <w:p w14:paraId="4FF5EE2E"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any Heritage Survey proposed to be undertaken under clause 3 has been completed; and</w:t>
      </w:r>
    </w:p>
    <w:p w14:paraId="28BF2A5D"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if:</w:t>
      </w:r>
    </w:p>
    <w:p w14:paraId="48C8E87C" w14:textId="77777777" w:rsidR="00254733" w:rsidRPr="0006205C" w:rsidRDefault="00254733" w:rsidP="00254733">
      <w:pPr>
        <w:pStyle w:val="Heading4"/>
        <w:numPr>
          <w:ilvl w:val="4"/>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Exploration Activity; or</w:t>
      </w:r>
    </w:p>
    <w:p w14:paraId="5E8BA773" w14:textId="77777777" w:rsidR="00254733" w:rsidRPr="0006205C" w:rsidRDefault="00254733" w:rsidP="00254733">
      <w:pPr>
        <w:pStyle w:val="Heading4"/>
        <w:numPr>
          <w:ilvl w:val="4"/>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Ancillary Activity,</w:t>
      </w:r>
    </w:p>
    <w:p w14:paraId="2EA3CEC7" w14:textId="32E2A469" w:rsidR="00254733" w:rsidRPr="0006205C" w:rsidRDefault="00254733" w:rsidP="00254733">
      <w:pPr>
        <w:pStyle w:val="Heading4"/>
        <w:numPr>
          <w:ilvl w:val="0"/>
          <w:numId w:val="0"/>
        </w:numPr>
        <w:spacing w:after="240" w:line="240" w:lineRule="auto"/>
        <w:ind w:left="1701"/>
        <w:rPr>
          <w:rFonts w:asciiTheme="minorHAnsi" w:hAnsiTheme="minorHAnsi" w:cstheme="minorHAnsi"/>
          <w:sz w:val="24"/>
          <w:szCs w:val="24"/>
        </w:rPr>
      </w:pPr>
      <w:r w:rsidRPr="0006205C">
        <w:rPr>
          <w:rFonts w:asciiTheme="minorHAnsi" w:hAnsiTheme="minorHAnsi" w:cstheme="minorHAnsi"/>
          <w:sz w:val="24"/>
          <w:szCs w:val="24"/>
        </w:rPr>
        <w:t>originally notified to</w:t>
      </w:r>
      <w:r w:rsidR="00081DF9" w:rsidRPr="0006205C">
        <w:rPr>
          <w:rFonts w:asciiTheme="minorHAnsi" w:hAnsiTheme="minorHAnsi" w:cstheme="minorHAnsi"/>
          <w:sz w:val="24"/>
          <w:szCs w:val="24"/>
        </w:rPr>
        <w:t xml:space="preserve"> JJAC </w:t>
      </w:r>
      <w:r w:rsidRPr="0006205C">
        <w:rPr>
          <w:rFonts w:asciiTheme="minorHAnsi" w:hAnsiTheme="minorHAnsi" w:cstheme="minorHAnsi"/>
          <w:sz w:val="24"/>
          <w:szCs w:val="24"/>
        </w:rPr>
        <w:t xml:space="preserve">would otherwise be carried out within an Aboriginal site identified by the Heritage Survey the Tenement Holder has provided </w:t>
      </w:r>
      <w:r w:rsidR="00081DF9"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with an amended Program of Activity in accordance with clause 7 avoiding the Aboriginal site and such activities are carried out in accordance with that amended Program of Activity.</w:t>
      </w:r>
    </w:p>
    <w:p w14:paraId="0F799C44"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28" w:name="_Toc492120204"/>
      <w:r w:rsidRPr="0006205C">
        <w:rPr>
          <w:rFonts w:cstheme="minorHAnsi"/>
          <w:caps/>
          <w:szCs w:val="24"/>
        </w:rPr>
        <w:t>Heritage Surveys</w:t>
      </w:r>
      <w:bookmarkEnd w:id="28"/>
    </w:p>
    <w:p w14:paraId="476CA502"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29" w:name="_Toc492120205"/>
      <w:r w:rsidRPr="0006205C">
        <w:rPr>
          <w:rFonts w:asciiTheme="minorHAnsi" w:hAnsiTheme="minorHAnsi" w:cstheme="minorHAnsi"/>
          <w:b/>
          <w:sz w:val="24"/>
          <w:szCs w:val="24"/>
        </w:rPr>
        <w:t>Heritage Survey requirement</w:t>
      </w:r>
      <w:bookmarkEnd w:id="29"/>
    </w:p>
    <w:p w14:paraId="2E03226E" w14:textId="3BCA25CA"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30" w:name="_Toc492120206"/>
      <w:r w:rsidRPr="0006205C">
        <w:rPr>
          <w:rFonts w:asciiTheme="minorHAnsi" w:hAnsiTheme="minorHAnsi" w:cstheme="minorHAnsi"/>
          <w:sz w:val="24"/>
          <w:szCs w:val="24"/>
        </w:rPr>
        <w:t xml:space="preserve">Within 30 days after being provided with a Program of Activity by the Tenement Holder </w:t>
      </w:r>
      <w:r w:rsidR="00081DF9"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shall:</w:t>
      </w:r>
      <w:bookmarkEnd w:id="30"/>
    </w:p>
    <w:p w14:paraId="494CB498"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 xml:space="preserve">consider the information on the Nharnuwangga Wajarri and Ngarlawangga Heritage Register; </w:t>
      </w:r>
    </w:p>
    <w:p w14:paraId="1EB914DF"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consider the Program of Activity;</w:t>
      </w:r>
    </w:p>
    <w:p w14:paraId="3D6266D5"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assess the Exploration Activities as proposed in the notified Program of Activity against the Categories of Impact; and</w:t>
      </w:r>
    </w:p>
    <w:p w14:paraId="030FDF96"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notify the Tenement Holder of, or provide the Tenement Holder with, as the case requires:</w:t>
      </w:r>
    </w:p>
    <w:p w14:paraId="130127AE" w14:textId="77777777" w:rsidR="00254733" w:rsidRPr="0006205C" w:rsidRDefault="00254733" w:rsidP="00254733">
      <w:pPr>
        <w:pStyle w:val="Heading5"/>
        <w:numPr>
          <w:ilvl w:val="4"/>
          <w:numId w:val="9"/>
        </w:numPr>
        <w:tabs>
          <w:tab w:val="clear" w:pos="2552"/>
          <w:tab w:val="num" w:pos="3403"/>
        </w:tabs>
        <w:spacing w:before="0" w:after="240"/>
        <w:ind w:left="3403"/>
        <w:rPr>
          <w:rFonts w:asciiTheme="minorHAnsi" w:hAnsiTheme="minorHAnsi" w:cstheme="minorHAnsi"/>
          <w:sz w:val="24"/>
          <w:szCs w:val="24"/>
        </w:rPr>
      </w:pPr>
      <w:r w:rsidRPr="0006205C">
        <w:rPr>
          <w:rFonts w:asciiTheme="minorHAnsi" w:hAnsiTheme="minorHAnsi" w:cstheme="minorHAnsi"/>
          <w:sz w:val="24"/>
          <w:szCs w:val="24"/>
        </w:rPr>
        <w:t>the information required to be delivered under clause 5 of this Agreement; and</w:t>
      </w:r>
    </w:p>
    <w:p w14:paraId="2E5BFBCE" w14:textId="77777777" w:rsidR="00254733" w:rsidRPr="0006205C" w:rsidRDefault="00254733" w:rsidP="00254733">
      <w:pPr>
        <w:pStyle w:val="Heading5"/>
        <w:numPr>
          <w:ilvl w:val="4"/>
          <w:numId w:val="9"/>
        </w:numPr>
        <w:tabs>
          <w:tab w:val="clear" w:pos="2552"/>
          <w:tab w:val="num" w:pos="3403"/>
        </w:tabs>
        <w:spacing w:before="0" w:after="240"/>
        <w:ind w:left="3403"/>
        <w:rPr>
          <w:rFonts w:asciiTheme="minorHAnsi" w:hAnsiTheme="minorHAnsi" w:cstheme="minorHAnsi"/>
          <w:sz w:val="24"/>
          <w:szCs w:val="24"/>
        </w:rPr>
      </w:pPr>
      <w:r w:rsidRPr="0006205C">
        <w:rPr>
          <w:rFonts w:asciiTheme="minorHAnsi" w:hAnsiTheme="minorHAnsi" w:cstheme="minorHAnsi"/>
          <w:sz w:val="24"/>
          <w:szCs w:val="24"/>
        </w:rPr>
        <w:t>any areas of proposed avoidance or proposed limitations on activities</w:t>
      </w:r>
      <w:r w:rsidRPr="0006205C">
        <w:rPr>
          <w:rFonts w:asciiTheme="minorHAnsi" w:hAnsiTheme="minorHAnsi" w:cstheme="minorHAnsi"/>
          <w:b/>
          <w:i/>
          <w:sz w:val="24"/>
          <w:szCs w:val="24"/>
        </w:rPr>
        <w:t xml:space="preserve">; </w:t>
      </w:r>
      <w:r w:rsidRPr="0006205C">
        <w:rPr>
          <w:rFonts w:asciiTheme="minorHAnsi" w:hAnsiTheme="minorHAnsi" w:cstheme="minorHAnsi"/>
          <w:sz w:val="24"/>
          <w:szCs w:val="24"/>
        </w:rPr>
        <w:t>and</w:t>
      </w:r>
    </w:p>
    <w:p w14:paraId="19D7E428" w14:textId="77777777" w:rsidR="00254733" w:rsidRPr="0006205C" w:rsidRDefault="00254733" w:rsidP="00254733">
      <w:pPr>
        <w:pStyle w:val="Heading5"/>
        <w:numPr>
          <w:ilvl w:val="4"/>
          <w:numId w:val="9"/>
        </w:numPr>
        <w:tabs>
          <w:tab w:val="clear" w:pos="2552"/>
          <w:tab w:val="num" w:pos="3403"/>
        </w:tabs>
        <w:spacing w:before="0" w:after="240"/>
        <w:ind w:left="3403"/>
        <w:rPr>
          <w:rFonts w:asciiTheme="minorHAnsi" w:hAnsiTheme="minorHAnsi" w:cstheme="minorHAnsi"/>
          <w:sz w:val="24"/>
          <w:szCs w:val="24"/>
        </w:rPr>
      </w:pPr>
      <w:r w:rsidRPr="0006205C">
        <w:rPr>
          <w:rFonts w:asciiTheme="minorHAnsi" w:hAnsiTheme="minorHAnsi" w:cstheme="minorHAnsi"/>
          <w:sz w:val="24"/>
          <w:szCs w:val="24"/>
        </w:rPr>
        <w:lastRenderedPageBreak/>
        <w:t>whether or not a Heritage Survey is proposed to be undertaken, and if it is, the type of Heritage Survey proposed; and</w:t>
      </w:r>
    </w:p>
    <w:p w14:paraId="0A588F9A" w14:textId="565DEBCF" w:rsidR="00254733" w:rsidRPr="0006205C" w:rsidRDefault="00254733" w:rsidP="00254733">
      <w:pPr>
        <w:pStyle w:val="Heading5"/>
        <w:numPr>
          <w:ilvl w:val="4"/>
          <w:numId w:val="9"/>
        </w:numPr>
        <w:tabs>
          <w:tab w:val="clear" w:pos="2552"/>
          <w:tab w:val="num" w:pos="3403"/>
        </w:tabs>
        <w:spacing w:before="0" w:after="240"/>
        <w:ind w:left="3403"/>
        <w:rPr>
          <w:rFonts w:asciiTheme="minorHAnsi" w:hAnsiTheme="minorHAnsi" w:cstheme="minorHAnsi"/>
          <w:sz w:val="24"/>
          <w:szCs w:val="24"/>
        </w:rPr>
      </w:pPr>
      <w:r w:rsidRPr="0006205C">
        <w:rPr>
          <w:rFonts w:asciiTheme="minorHAnsi" w:hAnsiTheme="minorHAnsi" w:cstheme="minorHAnsi"/>
          <w:sz w:val="24"/>
          <w:szCs w:val="24"/>
        </w:rPr>
        <w:t>the name, address, qualif</w:t>
      </w:r>
      <w:r w:rsidR="003E7005" w:rsidRPr="0006205C">
        <w:rPr>
          <w:rFonts w:asciiTheme="minorHAnsi" w:hAnsiTheme="minorHAnsi" w:cstheme="minorHAnsi"/>
          <w:sz w:val="24"/>
          <w:szCs w:val="24"/>
        </w:rPr>
        <w:t>ications and experience of the C</w:t>
      </w:r>
      <w:r w:rsidRPr="0006205C">
        <w:rPr>
          <w:rFonts w:asciiTheme="minorHAnsi" w:hAnsiTheme="minorHAnsi" w:cstheme="minorHAnsi"/>
          <w:sz w:val="24"/>
          <w:szCs w:val="24"/>
        </w:rPr>
        <w:t xml:space="preserve">onsultants </w:t>
      </w:r>
      <w:r w:rsidR="00081DF9"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would prefer the Tenement Holder appoint to assist in the conduct of the Heritage Survey; and</w:t>
      </w:r>
    </w:p>
    <w:p w14:paraId="0289BBD9" w14:textId="77777777" w:rsidR="00254733" w:rsidRPr="0006205C" w:rsidRDefault="00254733" w:rsidP="00254733">
      <w:pPr>
        <w:pStyle w:val="Heading5"/>
        <w:numPr>
          <w:ilvl w:val="4"/>
          <w:numId w:val="9"/>
        </w:numPr>
        <w:tabs>
          <w:tab w:val="clear" w:pos="2552"/>
          <w:tab w:val="num" w:pos="3403"/>
        </w:tabs>
        <w:spacing w:before="0" w:after="240"/>
        <w:ind w:left="3403"/>
        <w:rPr>
          <w:rFonts w:asciiTheme="minorHAnsi" w:hAnsiTheme="minorHAnsi" w:cstheme="minorHAnsi"/>
          <w:sz w:val="24"/>
          <w:szCs w:val="24"/>
        </w:rPr>
      </w:pPr>
      <w:r w:rsidRPr="0006205C">
        <w:rPr>
          <w:rFonts w:asciiTheme="minorHAnsi" w:hAnsiTheme="minorHAnsi" w:cstheme="minorHAnsi"/>
          <w:sz w:val="24"/>
          <w:szCs w:val="24"/>
        </w:rPr>
        <w:t>if either a ground reconnaissance or an ethnographic survey Heritage Survey is proposed to be carried out the names of the informants appointed under clause 4.3(a) to assist in the conduct of the Heritage Survey.</w:t>
      </w:r>
    </w:p>
    <w:p w14:paraId="78F83072" w14:textId="282B65DC" w:rsidR="00254733" w:rsidRPr="0006205C" w:rsidRDefault="00081DF9" w:rsidP="00254733">
      <w:pPr>
        <w:pStyle w:val="Heading2"/>
        <w:numPr>
          <w:ilvl w:val="1"/>
          <w:numId w:val="9"/>
        </w:numPr>
        <w:spacing w:after="240" w:line="240" w:lineRule="auto"/>
        <w:rPr>
          <w:rFonts w:asciiTheme="minorHAnsi" w:hAnsiTheme="minorHAnsi" w:cstheme="minorHAnsi"/>
          <w:b/>
          <w:sz w:val="24"/>
          <w:szCs w:val="24"/>
        </w:rPr>
      </w:pPr>
      <w:bookmarkStart w:id="31" w:name="_Toc492120207"/>
      <w:r w:rsidRPr="0006205C">
        <w:rPr>
          <w:rFonts w:asciiTheme="minorHAnsi" w:hAnsiTheme="minorHAnsi" w:cstheme="minorHAnsi"/>
          <w:b/>
          <w:sz w:val="24"/>
          <w:szCs w:val="24"/>
        </w:rPr>
        <w:t>JJAC</w:t>
      </w:r>
      <w:r w:rsidR="00254733" w:rsidRPr="0006205C">
        <w:rPr>
          <w:rFonts w:asciiTheme="minorHAnsi" w:hAnsiTheme="minorHAnsi" w:cstheme="minorHAnsi"/>
          <w:b/>
          <w:sz w:val="24"/>
          <w:szCs w:val="24"/>
        </w:rPr>
        <w:t xml:space="preserve"> may waive Heritage Survey requirements</w:t>
      </w:r>
      <w:bookmarkEnd w:id="31"/>
    </w:p>
    <w:p w14:paraId="64678398" w14:textId="5D43408A" w:rsidR="00254733" w:rsidRPr="0006205C" w:rsidRDefault="00081DF9" w:rsidP="00254733">
      <w:pPr>
        <w:pStyle w:val="Heading2"/>
        <w:numPr>
          <w:ilvl w:val="0"/>
          <w:numId w:val="0"/>
        </w:numPr>
        <w:spacing w:after="240" w:line="240" w:lineRule="auto"/>
        <w:ind w:left="851"/>
        <w:rPr>
          <w:rFonts w:asciiTheme="minorHAnsi" w:hAnsiTheme="minorHAnsi" w:cstheme="minorHAnsi"/>
          <w:sz w:val="24"/>
          <w:szCs w:val="24"/>
        </w:rPr>
      </w:pPr>
      <w:bookmarkStart w:id="32" w:name="_Toc492120208"/>
      <w:r w:rsidRPr="0006205C">
        <w:rPr>
          <w:rFonts w:asciiTheme="minorHAnsi" w:hAnsiTheme="minorHAnsi" w:cstheme="minorHAnsi"/>
          <w:sz w:val="24"/>
          <w:szCs w:val="24"/>
        </w:rPr>
        <w:t>JJAC</w:t>
      </w:r>
      <w:r w:rsidR="00254733" w:rsidRPr="0006205C">
        <w:rPr>
          <w:rFonts w:asciiTheme="minorHAnsi" w:hAnsiTheme="minorHAnsi" w:cstheme="minorHAnsi"/>
          <w:sz w:val="24"/>
          <w:szCs w:val="24"/>
        </w:rPr>
        <w:t xml:space="preserve"> may in </w:t>
      </w:r>
      <w:r w:rsidRPr="0006205C">
        <w:rPr>
          <w:rFonts w:asciiTheme="minorHAnsi" w:hAnsiTheme="minorHAnsi" w:cstheme="minorHAnsi"/>
          <w:sz w:val="24"/>
          <w:szCs w:val="24"/>
        </w:rPr>
        <w:t xml:space="preserve">its </w:t>
      </w:r>
      <w:r w:rsidR="00254733" w:rsidRPr="0006205C">
        <w:rPr>
          <w:rFonts w:asciiTheme="minorHAnsi" w:hAnsiTheme="minorHAnsi" w:cstheme="minorHAnsi"/>
          <w:sz w:val="24"/>
          <w:szCs w:val="24"/>
        </w:rPr>
        <w:t>absolute discretion and notwithstanding Schedule 1 notify the Tenement Holder that a Heritage Survey is not required to be carried out in respect of the notified Exploration Activity, or, Ancillary Activity.</w:t>
      </w:r>
      <w:bookmarkEnd w:id="32"/>
    </w:p>
    <w:p w14:paraId="72304AA3"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33" w:name="_Toc492120209"/>
      <w:r w:rsidRPr="0006205C">
        <w:rPr>
          <w:rFonts w:asciiTheme="minorHAnsi" w:hAnsiTheme="minorHAnsi" w:cstheme="minorHAnsi"/>
          <w:b/>
          <w:sz w:val="24"/>
          <w:szCs w:val="24"/>
        </w:rPr>
        <w:t>Application of Schedule 1</w:t>
      </w:r>
      <w:bookmarkEnd w:id="33"/>
    </w:p>
    <w:p w14:paraId="41AC490C" w14:textId="780FD934" w:rsidR="00254733" w:rsidRPr="0006205C" w:rsidRDefault="00254733" w:rsidP="00254733">
      <w:pPr>
        <w:pStyle w:val="Heading2"/>
        <w:numPr>
          <w:ilvl w:val="0"/>
          <w:numId w:val="0"/>
        </w:numPr>
        <w:spacing w:after="240" w:line="240" w:lineRule="auto"/>
        <w:ind w:left="851"/>
        <w:rPr>
          <w:rFonts w:asciiTheme="minorHAnsi" w:hAnsiTheme="minorHAnsi" w:cstheme="minorHAnsi"/>
          <w:b/>
          <w:sz w:val="24"/>
          <w:szCs w:val="24"/>
        </w:rPr>
      </w:pPr>
      <w:bookmarkStart w:id="34" w:name="_Toc492120210"/>
      <w:r w:rsidRPr="0006205C">
        <w:rPr>
          <w:rFonts w:asciiTheme="minorHAnsi" w:hAnsiTheme="minorHAnsi" w:cstheme="minorHAnsi"/>
          <w:sz w:val="24"/>
          <w:szCs w:val="24"/>
        </w:rPr>
        <w:t xml:space="preserve">If </w:t>
      </w:r>
      <w:r w:rsidR="00081DF9"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determine that a Heritage Survey is required, the required type of Heritage Survey notified to the Tenement Holder must be in accordance with the provisions of Schedule 1 relating to the notified Exploration Activity.</w:t>
      </w:r>
      <w:bookmarkEnd w:id="34"/>
    </w:p>
    <w:p w14:paraId="097B38B0"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35" w:name="_Toc492120211"/>
      <w:r w:rsidRPr="0006205C">
        <w:rPr>
          <w:rFonts w:asciiTheme="minorHAnsi" w:hAnsiTheme="minorHAnsi" w:cstheme="minorHAnsi"/>
          <w:b/>
          <w:sz w:val="24"/>
          <w:szCs w:val="24"/>
        </w:rPr>
        <w:t>Archaeological Heritage Survey</w:t>
      </w:r>
      <w:bookmarkEnd w:id="35"/>
    </w:p>
    <w:p w14:paraId="573A7DEB" w14:textId="63E5873A"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36" w:name="_Toc492120212"/>
      <w:r w:rsidRPr="0006205C">
        <w:rPr>
          <w:rFonts w:asciiTheme="minorHAnsi" w:hAnsiTheme="minorHAnsi" w:cstheme="minorHAnsi"/>
          <w:sz w:val="24"/>
          <w:szCs w:val="24"/>
        </w:rPr>
        <w:t xml:space="preserve">Where an archaeological Heritage Survey is proposed to be carried out the Tenement Holder will consult with </w:t>
      </w:r>
      <w:r w:rsidR="00081DF9"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 xml:space="preserve">and will have due regard to any reasonable comments </w:t>
      </w:r>
      <w:r w:rsidR="00081DF9"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might have before carrying out the archaeological survey</w:t>
      </w:r>
      <w:bookmarkEnd w:id="36"/>
    </w:p>
    <w:p w14:paraId="79FD933C"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37" w:name="_Toc492120213"/>
      <w:r w:rsidRPr="0006205C">
        <w:rPr>
          <w:rFonts w:asciiTheme="minorHAnsi" w:hAnsiTheme="minorHAnsi" w:cstheme="minorHAnsi"/>
          <w:b/>
          <w:sz w:val="24"/>
          <w:szCs w:val="24"/>
        </w:rPr>
        <w:t>Heritage Survey not required</w:t>
      </w:r>
      <w:bookmarkEnd w:id="37"/>
    </w:p>
    <w:p w14:paraId="10065019"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38" w:name="_Toc492120214"/>
      <w:r w:rsidRPr="0006205C">
        <w:rPr>
          <w:rFonts w:asciiTheme="minorHAnsi" w:hAnsiTheme="minorHAnsi" w:cstheme="minorHAnsi"/>
          <w:sz w:val="24"/>
          <w:szCs w:val="24"/>
        </w:rPr>
        <w:t>If within the time period specified in clause 3.1:</w:t>
      </w:r>
      <w:bookmarkEnd w:id="38"/>
    </w:p>
    <w:p w14:paraId="5D3B86C1" w14:textId="46CD3EDA" w:rsidR="00254733" w:rsidRPr="0006205C" w:rsidRDefault="00081DF9"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JJAC</w:t>
      </w:r>
      <w:r w:rsidR="00254733" w:rsidRPr="0006205C">
        <w:rPr>
          <w:rFonts w:asciiTheme="minorHAnsi" w:hAnsiTheme="minorHAnsi" w:cstheme="minorHAnsi"/>
          <w:sz w:val="24"/>
          <w:szCs w:val="24"/>
        </w:rPr>
        <w:t xml:space="preserve"> notif</w:t>
      </w:r>
      <w:r w:rsidRPr="0006205C">
        <w:rPr>
          <w:rFonts w:asciiTheme="minorHAnsi" w:hAnsiTheme="minorHAnsi" w:cstheme="minorHAnsi"/>
          <w:sz w:val="24"/>
          <w:szCs w:val="24"/>
        </w:rPr>
        <w:t>ies</w:t>
      </w:r>
      <w:r w:rsidR="00254733" w:rsidRPr="0006205C">
        <w:rPr>
          <w:rFonts w:asciiTheme="minorHAnsi" w:hAnsiTheme="minorHAnsi" w:cstheme="minorHAnsi"/>
          <w:sz w:val="24"/>
          <w:szCs w:val="24"/>
        </w:rPr>
        <w:t xml:space="preserve"> the Tenement Holder that a Heritage Survey is not required; or</w:t>
      </w:r>
    </w:p>
    <w:p w14:paraId="4FAD7261" w14:textId="4AF10F15" w:rsidR="00254733" w:rsidRPr="0006205C" w:rsidRDefault="00081DF9"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JJAC</w:t>
      </w:r>
      <w:r w:rsidR="00254733" w:rsidRPr="0006205C">
        <w:rPr>
          <w:rFonts w:asciiTheme="minorHAnsi" w:hAnsiTheme="minorHAnsi" w:cstheme="minorHAnsi"/>
          <w:sz w:val="24"/>
          <w:szCs w:val="24"/>
        </w:rPr>
        <w:t xml:space="preserve"> fail</w:t>
      </w:r>
      <w:r w:rsidRPr="0006205C">
        <w:rPr>
          <w:rFonts w:asciiTheme="minorHAnsi" w:hAnsiTheme="minorHAnsi" w:cstheme="minorHAnsi"/>
          <w:sz w:val="24"/>
          <w:szCs w:val="24"/>
        </w:rPr>
        <w:t>s</w:t>
      </w:r>
      <w:r w:rsidR="00254733" w:rsidRPr="0006205C">
        <w:rPr>
          <w:rFonts w:asciiTheme="minorHAnsi" w:hAnsiTheme="minorHAnsi" w:cstheme="minorHAnsi"/>
          <w:sz w:val="24"/>
          <w:szCs w:val="24"/>
        </w:rPr>
        <w:t xml:space="preserve"> to notify the Tenement Holder in accordance with clause 3.1,</w:t>
      </w:r>
    </w:p>
    <w:p w14:paraId="4C09CC07" w14:textId="77777777" w:rsidR="00254733" w:rsidRPr="0006205C" w:rsidRDefault="00254733" w:rsidP="00254733">
      <w:pPr>
        <w:pStyle w:val="Heading4"/>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sz w:val="24"/>
          <w:szCs w:val="24"/>
        </w:rPr>
        <w:t>the Tenement Holder may, subject to Aboriginal Heritage Act, proceed immediately to implement the notified Program of Activity.</w:t>
      </w:r>
    </w:p>
    <w:p w14:paraId="2EE50BC0"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39" w:name="_Toc492120215"/>
      <w:r w:rsidRPr="0006205C">
        <w:rPr>
          <w:rFonts w:asciiTheme="minorHAnsi" w:hAnsiTheme="minorHAnsi" w:cstheme="minorHAnsi"/>
          <w:b/>
          <w:sz w:val="24"/>
          <w:szCs w:val="24"/>
        </w:rPr>
        <w:t>Terms of Heritage Survey</w:t>
      </w:r>
      <w:bookmarkEnd w:id="39"/>
    </w:p>
    <w:p w14:paraId="24008B1C" w14:textId="540565B9" w:rsidR="00254733" w:rsidRPr="0006205C" w:rsidRDefault="00254733" w:rsidP="00254733">
      <w:pPr>
        <w:pStyle w:val="Heading4"/>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sz w:val="24"/>
          <w:szCs w:val="24"/>
        </w:rPr>
        <w:t>If in accordance with clause 3.1</w:t>
      </w:r>
      <w:r w:rsidR="00081DF9" w:rsidRPr="0006205C">
        <w:rPr>
          <w:rFonts w:asciiTheme="minorHAnsi" w:hAnsiTheme="minorHAnsi" w:cstheme="minorHAnsi"/>
          <w:sz w:val="24"/>
          <w:szCs w:val="24"/>
        </w:rPr>
        <w:t>,</w:t>
      </w:r>
      <w:r w:rsidRPr="0006205C">
        <w:rPr>
          <w:rFonts w:asciiTheme="minorHAnsi" w:hAnsiTheme="minorHAnsi" w:cstheme="minorHAnsi"/>
          <w:sz w:val="24"/>
          <w:szCs w:val="24"/>
        </w:rPr>
        <w:t xml:space="preserve"> </w:t>
      </w:r>
      <w:r w:rsidR="00081DF9"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notif</w:t>
      </w:r>
      <w:r w:rsidR="00081DF9" w:rsidRPr="0006205C">
        <w:rPr>
          <w:rFonts w:asciiTheme="minorHAnsi" w:hAnsiTheme="minorHAnsi" w:cstheme="minorHAnsi"/>
          <w:sz w:val="24"/>
          <w:szCs w:val="24"/>
        </w:rPr>
        <w:t>ies</w:t>
      </w:r>
      <w:r w:rsidRPr="0006205C">
        <w:rPr>
          <w:rFonts w:asciiTheme="minorHAnsi" w:hAnsiTheme="minorHAnsi" w:cstheme="minorHAnsi"/>
          <w:sz w:val="24"/>
          <w:szCs w:val="24"/>
        </w:rPr>
        <w:t xml:space="preserve"> the Tenement Holder that a Heritage Survey is required to be carried out, </w:t>
      </w:r>
      <w:r w:rsidR="00081DF9"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and the Tenement Holder must negotiate </w:t>
      </w:r>
      <w:r w:rsidRPr="0006205C">
        <w:rPr>
          <w:rFonts w:asciiTheme="minorHAnsi" w:hAnsiTheme="minorHAnsi" w:cstheme="minorHAnsi"/>
          <w:sz w:val="24"/>
          <w:szCs w:val="24"/>
        </w:rPr>
        <w:lastRenderedPageBreak/>
        <w:t>the terms of the Heritage Survey in good faith.  Issues to be agreed in respect of the Heritage Survey must as a minimum include the following:</w:t>
      </w:r>
    </w:p>
    <w:p w14:paraId="43E57A27" w14:textId="77777777" w:rsidR="00254733" w:rsidRPr="0006205C" w:rsidRDefault="00254733" w:rsidP="00254733">
      <w:pPr>
        <w:pStyle w:val="Heading4"/>
        <w:numPr>
          <w:ilvl w:val="3"/>
          <w:numId w:val="9"/>
        </w:numPr>
        <w:tabs>
          <w:tab w:val="clear" w:pos="1701"/>
          <w:tab w:val="num" w:pos="2552"/>
        </w:tabs>
        <w:ind w:left="2552"/>
        <w:rPr>
          <w:rFonts w:asciiTheme="minorHAnsi" w:hAnsiTheme="minorHAnsi" w:cstheme="minorHAnsi"/>
          <w:sz w:val="24"/>
          <w:szCs w:val="24"/>
        </w:rPr>
      </w:pPr>
      <w:r w:rsidRPr="0006205C">
        <w:rPr>
          <w:rFonts w:asciiTheme="minorHAnsi" w:hAnsiTheme="minorHAnsi" w:cstheme="minorHAnsi"/>
          <w:sz w:val="24"/>
          <w:szCs w:val="24"/>
        </w:rPr>
        <w:t>the type of survey;</w:t>
      </w:r>
    </w:p>
    <w:p w14:paraId="558C00DC"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details of the participants;</w:t>
      </w:r>
    </w:p>
    <w:p w14:paraId="7709D7D4"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timeframe for completion (including if necessary for each stage of the survey);</w:t>
      </w:r>
    </w:p>
    <w:p w14:paraId="4FA9CD09"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costs; and</w:t>
      </w:r>
    </w:p>
    <w:p w14:paraId="402BB733"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format of the report.</w:t>
      </w:r>
    </w:p>
    <w:p w14:paraId="681FECB4"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40" w:name="_Toc492120216"/>
      <w:r w:rsidRPr="0006205C">
        <w:rPr>
          <w:rFonts w:asciiTheme="minorHAnsi" w:hAnsiTheme="minorHAnsi" w:cstheme="minorHAnsi"/>
          <w:b/>
          <w:sz w:val="24"/>
          <w:szCs w:val="24"/>
        </w:rPr>
        <w:t>If No Agreement Reached</w:t>
      </w:r>
      <w:bookmarkEnd w:id="40"/>
    </w:p>
    <w:p w14:paraId="2BC892AE" w14:textId="77777777" w:rsidR="00254733" w:rsidRPr="0006205C" w:rsidRDefault="00254733" w:rsidP="00254733">
      <w:pPr>
        <w:pStyle w:val="Heading4"/>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sz w:val="24"/>
          <w:szCs w:val="24"/>
        </w:rPr>
        <w:t>If the Parties cannot agree on the terms of the Heritage Survey within 2 months after the Tenement Holder is notified that a Heritage Survey is proposed then the Parties may agree that they are in dispute as to the terms and conditions of the Heritage Survey and to refer their dispute to arbitration in accordance with clause 8 of this Agreement.</w:t>
      </w:r>
    </w:p>
    <w:p w14:paraId="1CB7982C"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41" w:name="_Toc492120217"/>
      <w:r w:rsidRPr="0006205C">
        <w:rPr>
          <w:rFonts w:cstheme="minorHAnsi"/>
          <w:caps/>
          <w:szCs w:val="24"/>
        </w:rPr>
        <w:t>Conduct of Heritage Survey</w:t>
      </w:r>
      <w:bookmarkEnd w:id="41"/>
    </w:p>
    <w:p w14:paraId="4A558914" w14:textId="3FEC78FA" w:rsidR="00254733" w:rsidRPr="0006205C" w:rsidRDefault="002B76F8" w:rsidP="00254733">
      <w:pPr>
        <w:pStyle w:val="Heading2"/>
        <w:numPr>
          <w:ilvl w:val="1"/>
          <w:numId w:val="9"/>
        </w:numPr>
        <w:spacing w:after="240" w:line="240" w:lineRule="auto"/>
        <w:rPr>
          <w:rFonts w:asciiTheme="minorHAnsi" w:hAnsiTheme="minorHAnsi" w:cstheme="minorHAnsi"/>
          <w:b/>
          <w:sz w:val="24"/>
          <w:szCs w:val="24"/>
        </w:rPr>
      </w:pPr>
      <w:bookmarkStart w:id="42" w:name="_Toc492120218"/>
      <w:r w:rsidRPr="0006205C">
        <w:rPr>
          <w:rFonts w:asciiTheme="minorHAnsi" w:hAnsiTheme="minorHAnsi" w:cstheme="minorHAnsi"/>
          <w:b/>
          <w:sz w:val="24"/>
          <w:szCs w:val="24"/>
        </w:rPr>
        <w:t>Appointment of C</w:t>
      </w:r>
      <w:r w:rsidR="00254733" w:rsidRPr="0006205C">
        <w:rPr>
          <w:rFonts w:asciiTheme="minorHAnsi" w:hAnsiTheme="minorHAnsi" w:cstheme="minorHAnsi"/>
          <w:b/>
          <w:sz w:val="24"/>
          <w:szCs w:val="24"/>
        </w:rPr>
        <w:t>onsultants</w:t>
      </w:r>
      <w:bookmarkEnd w:id="42"/>
    </w:p>
    <w:p w14:paraId="4E78ADD7"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Subject to clause 4.1(b), the Tenement Holder shall appoint the Consultant nominated pursuant to clause 3.1(d)(iv) to assist with the conduct of the required Heritage Survey.</w:t>
      </w:r>
    </w:p>
    <w:p w14:paraId="06B1E853" w14:textId="514DE549"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If the Tenement Holder considers that the Consultant nominated pursuant to clause 3.1(d)(iv) is inappropriate to conduct the required Heritage Survey, then it shall, within 30 days, advise </w:t>
      </w:r>
      <w:r w:rsidR="006E3BDE"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by notice in writing to that effect.  The Tenement Holder may also advise </w:t>
      </w:r>
      <w:r w:rsidR="006E3BDE"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by notice in writing of an alternative Consultant who they consider is a more appropriate person to conduct the Heritage Survey.</w:t>
      </w:r>
    </w:p>
    <w:p w14:paraId="722A7C1C" w14:textId="3461F477" w:rsidR="00254733" w:rsidRPr="0006205C" w:rsidRDefault="006E3BDE"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JJAC</w:t>
      </w:r>
      <w:r w:rsidR="00254733" w:rsidRPr="0006205C">
        <w:rPr>
          <w:rFonts w:asciiTheme="minorHAnsi" w:hAnsiTheme="minorHAnsi" w:cstheme="minorHAnsi"/>
          <w:sz w:val="24"/>
          <w:szCs w:val="24"/>
        </w:rPr>
        <w:t xml:space="preserve"> shall, within 30 days of receipt of a notice from the Tenement Holder under clause 4.1(b), indicate:</w:t>
      </w:r>
    </w:p>
    <w:p w14:paraId="62E834B5" w14:textId="77777777" w:rsidR="00254733" w:rsidRPr="0006205C" w:rsidRDefault="00254733" w:rsidP="00254733">
      <w:pPr>
        <w:pStyle w:val="Heading4"/>
        <w:numPr>
          <w:ilvl w:val="4"/>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whether the alternative Consultant nominated by the Tenement Holder is acceptable; or</w:t>
      </w:r>
    </w:p>
    <w:p w14:paraId="013AEB62" w14:textId="01ABC62C" w:rsidR="00254733" w:rsidRPr="0006205C" w:rsidRDefault="00254733" w:rsidP="00254733">
      <w:pPr>
        <w:pStyle w:val="Heading4"/>
        <w:numPr>
          <w:ilvl w:val="4"/>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if no alternative Consultant has been nominated by the Tenement Holder advise the Tenement Holder by notice in writing of the names, addresses, qualifications and experience of at least two (2) other consultants who </w:t>
      </w:r>
      <w:r w:rsidR="006E3BDE"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consider</w:t>
      </w:r>
      <w:r w:rsidR="006E3BDE" w:rsidRPr="0006205C">
        <w:rPr>
          <w:rFonts w:asciiTheme="minorHAnsi" w:hAnsiTheme="minorHAnsi" w:cstheme="minorHAnsi"/>
          <w:sz w:val="24"/>
          <w:szCs w:val="24"/>
        </w:rPr>
        <w:t>s</w:t>
      </w:r>
      <w:r w:rsidRPr="0006205C">
        <w:rPr>
          <w:rFonts w:asciiTheme="minorHAnsi" w:hAnsiTheme="minorHAnsi" w:cstheme="minorHAnsi"/>
          <w:sz w:val="24"/>
          <w:szCs w:val="24"/>
        </w:rPr>
        <w:t xml:space="preserve"> would be acceptable to conduct the Heritage Survey.</w:t>
      </w:r>
    </w:p>
    <w:p w14:paraId="4C64CA18" w14:textId="07EC6B84"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lastRenderedPageBreak/>
        <w:t xml:space="preserve">The Tenement Holder shall within 30 days of receipt of a notice from </w:t>
      </w:r>
      <w:r w:rsidR="005E0F48"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under sub-clause 4.1</w:t>
      </w:r>
      <w:r w:rsidR="00D561D7" w:rsidRPr="0006205C">
        <w:rPr>
          <w:rFonts w:asciiTheme="minorHAnsi" w:hAnsiTheme="minorHAnsi" w:cstheme="minorHAnsi"/>
          <w:sz w:val="24"/>
          <w:szCs w:val="24"/>
        </w:rPr>
        <w:t>(c)(ii), indicate which of the C</w:t>
      </w:r>
      <w:r w:rsidRPr="0006205C">
        <w:rPr>
          <w:rFonts w:asciiTheme="minorHAnsi" w:hAnsiTheme="minorHAnsi" w:cstheme="minorHAnsi"/>
          <w:sz w:val="24"/>
          <w:szCs w:val="24"/>
        </w:rPr>
        <w:t xml:space="preserve">onsultants nominated by </w:t>
      </w:r>
      <w:r w:rsidR="005E0F48"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 xml:space="preserve">is acceptable.  If the Tenement Holder considers that none of the alternative consultants nominated by </w:t>
      </w:r>
      <w:r w:rsidR="005E0F48"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is appropriate to conduct the Heritage Survey, then it shall, within 30 days, refer the matter to arbitration under clause 8.</w:t>
      </w:r>
    </w:p>
    <w:p w14:paraId="51A9DD1A"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If the matter is referred to arbitration under clause 4.1(d), then the arbitrator shall determine which, on reasonable grounds, of the various consultants nominated by the respective Parties under clauses 3.1 and 4.1 is the most appropriate to conduct the Heritage Survey.  The Consultant determined by the arbitrator to be the most appropriate person must then be appointed by the Tenement Holder to conduct the Heritage Survey.</w:t>
      </w:r>
    </w:p>
    <w:p w14:paraId="7C940057"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If any Consultant agreed by the parties or determined under sub-clause (e) is or becomes unavailable for any reason the parties must repeat the process set out in this clause 4.1 until a resolution is reached.</w:t>
      </w:r>
    </w:p>
    <w:p w14:paraId="54DDF7E6" w14:textId="5454B8CE" w:rsidR="00254733" w:rsidRPr="0006205C" w:rsidRDefault="002B76F8" w:rsidP="00254733">
      <w:pPr>
        <w:pStyle w:val="Heading2"/>
        <w:numPr>
          <w:ilvl w:val="1"/>
          <w:numId w:val="9"/>
        </w:numPr>
        <w:spacing w:after="240" w:line="240" w:lineRule="auto"/>
        <w:rPr>
          <w:rFonts w:asciiTheme="minorHAnsi" w:hAnsiTheme="minorHAnsi" w:cstheme="minorHAnsi"/>
          <w:b/>
          <w:sz w:val="24"/>
          <w:szCs w:val="24"/>
        </w:rPr>
      </w:pPr>
      <w:bookmarkStart w:id="43" w:name="_Toc492120219"/>
      <w:r w:rsidRPr="0006205C">
        <w:rPr>
          <w:rFonts w:asciiTheme="minorHAnsi" w:hAnsiTheme="minorHAnsi" w:cstheme="minorHAnsi"/>
          <w:b/>
          <w:sz w:val="24"/>
          <w:szCs w:val="24"/>
        </w:rPr>
        <w:t>Guidelines for C</w:t>
      </w:r>
      <w:r w:rsidR="00254733" w:rsidRPr="0006205C">
        <w:rPr>
          <w:rFonts w:asciiTheme="minorHAnsi" w:hAnsiTheme="minorHAnsi" w:cstheme="minorHAnsi"/>
          <w:b/>
          <w:sz w:val="24"/>
          <w:szCs w:val="24"/>
        </w:rPr>
        <w:t>onsultants</w:t>
      </w:r>
      <w:bookmarkEnd w:id="43"/>
    </w:p>
    <w:p w14:paraId="627C1AC7"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Tenement Holder shall make it a condition of appointment of any Consultant that in assisting with the conduct of the Heritage Survey the Consultant shall comply with the guidelines set out in Schedule 2</w:t>
      </w:r>
      <w:r w:rsidRPr="0006205C">
        <w:rPr>
          <w:rFonts w:asciiTheme="minorHAnsi" w:hAnsiTheme="minorHAnsi" w:cstheme="minorHAnsi"/>
          <w:i/>
          <w:sz w:val="24"/>
          <w:szCs w:val="24"/>
        </w:rPr>
        <w:t>.</w:t>
      </w:r>
    </w:p>
    <w:p w14:paraId="4E1C3788"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Any Consultant appointed must either:</w:t>
      </w:r>
    </w:p>
    <w:p w14:paraId="2B8B442F" w14:textId="77777777" w:rsidR="00254733" w:rsidRPr="0006205C" w:rsidRDefault="00254733" w:rsidP="00254733">
      <w:pPr>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be a professional member of the Anthropological Society of Western Australia; or</w:t>
      </w:r>
    </w:p>
    <w:p w14:paraId="18C38882" w14:textId="77777777" w:rsidR="00254733" w:rsidRPr="0006205C" w:rsidRDefault="00254733" w:rsidP="00254733">
      <w:pPr>
        <w:pStyle w:val="HangIndent3S"/>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be a Fellow of the Australian Anthropological Society; or</w:t>
      </w:r>
    </w:p>
    <w:p w14:paraId="20589701" w14:textId="77777777" w:rsidR="00254733" w:rsidRPr="0006205C" w:rsidRDefault="00254733" w:rsidP="00254733">
      <w:pPr>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 xml:space="preserve">although not in fact a member of either Society mentioned in sub-clauses (i) or (ii), hold such qualifications that would entitle the Consultant to be a professional member or Fellow of either Society. </w:t>
      </w:r>
    </w:p>
    <w:p w14:paraId="01A5C88D"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44" w:name="_Toc492120220"/>
      <w:r w:rsidRPr="0006205C">
        <w:rPr>
          <w:rFonts w:asciiTheme="minorHAnsi" w:hAnsiTheme="minorHAnsi" w:cstheme="minorHAnsi"/>
          <w:b/>
          <w:sz w:val="24"/>
          <w:szCs w:val="24"/>
        </w:rPr>
        <w:t>Informants</w:t>
      </w:r>
      <w:bookmarkEnd w:id="44"/>
    </w:p>
    <w:p w14:paraId="500B6BC4" w14:textId="115A0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Where a ground reconnaissance Heritage Survey is required to be carried out</w:t>
      </w:r>
      <w:r w:rsidR="002F0272" w:rsidRPr="0006205C">
        <w:rPr>
          <w:rFonts w:asciiTheme="minorHAnsi" w:hAnsiTheme="minorHAnsi" w:cstheme="minorHAnsi"/>
          <w:sz w:val="24"/>
          <w:szCs w:val="24"/>
        </w:rPr>
        <w:t>,</w:t>
      </w:r>
      <w:r w:rsidRPr="0006205C">
        <w:rPr>
          <w:rFonts w:asciiTheme="minorHAnsi" w:hAnsiTheme="minorHAnsi" w:cstheme="minorHAnsi"/>
          <w:sz w:val="24"/>
          <w:szCs w:val="24"/>
        </w:rPr>
        <w:t xml:space="preserve"> </w:t>
      </w:r>
      <w:r w:rsidR="002F0272"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will appoint up to a maximum of 4 people only being Nharnuwangga, Wajarri and Ngarlawangga People or people nominated by </w:t>
      </w:r>
      <w:r w:rsidR="002F0272"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to assist with the conduct of the Heritage Survey.  The Tenement Holder will pay the reasonable costs of the persons nominated.</w:t>
      </w:r>
    </w:p>
    <w:p w14:paraId="61320DED" w14:textId="11C3BBEB"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Where a full ethnographic Heritage Survey is required to be carried out </w:t>
      </w:r>
      <w:r w:rsidR="002F0272"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will appoint a reasonable number of Nharnuwangga, Wajarri and Ngarlawangga People or people nominated by the </w:t>
      </w:r>
      <w:r w:rsidR="002B76F8"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(up to a maximum of 10 persons only) to assist with the conduct of the Heritage Survey.  The Tenement Holder will pay the reasonable costs of the persons nominated.</w:t>
      </w:r>
    </w:p>
    <w:p w14:paraId="584D2C97" w14:textId="4EC6B74A" w:rsidR="00254733" w:rsidRPr="0006205C" w:rsidRDefault="002F0272"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lastRenderedPageBreak/>
        <w:t>JJAC</w:t>
      </w:r>
      <w:r w:rsidR="00254733" w:rsidRPr="0006205C">
        <w:rPr>
          <w:rFonts w:asciiTheme="minorHAnsi" w:hAnsiTheme="minorHAnsi" w:cstheme="minorHAnsi"/>
          <w:sz w:val="24"/>
          <w:szCs w:val="24"/>
        </w:rPr>
        <w:t xml:space="preserve"> will notify the Tenement Holder of the appointees under clauses 4.3(a) and (b) at the same time as it notifies the Tenement Holder under clause 3.1(d) whether or not a Heritage Survey is required to be undertaken.</w:t>
      </w:r>
    </w:p>
    <w:p w14:paraId="23B4817C"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If as a result of:</w:t>
      </w:r>
    </w:p>
    <w:p w14:paraId="5ED849B6" w14:textId="77777777" w:rsidR="00254733" w:rsidRPr="0006205C" w:rsidRDefault="00254733" w:rsidP="00254733">
      <w:pPr>
        <w:pStyle w:val="Heading4"/>
        <w:numPr>
          <w:ilvl w:val="4"/>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an amended Program of Activity; or</w:t>
      </w:r>
    </w:p>
    <w:p w14:paraId="2A90B8E4" w14:textId="77777777" w:rsidR="00254733" w:rsidRPr="0006205C" w:rsidRDefault="00254733" w:rsidP="00254733">
      <w:pPr>
        <w:pStyle w:val="Heading4"/>
        <w:numPr>
          <w:ilvl w:val="4"/>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any determination under clause 8;</w:t>
      </w:r>
    </w:p>
    <w:p w14:paraId="0D11BA47" w14:textId="3872758A" w:rsidR="00254733" w:rsidRPr="0006205C" w:rsidRDefault="00254733" w:rsidP="00254733">
      <w:pPr>
        <w:pStyle w:val="Heading4"/>
        <w:numPr>
          <w:ilvl w:val="0"/>
          <w:numId w:val="0"/>
        </w:numPr>
        <w:spacing w:after="240" w:line="240" w:lineRule="auto"/>
        <w:ind w:left="1701"/>
        <w:rPr>
          <w:rFonts w:asciiTheme="minorHAnsi" w:hAnsiTheme="minorHAnsi" w:cstheme="minorHAnsi"/>
          <w:sz w:val="24"/>
          <w:szCs w:val="24"/>
        </w:rPr>
      </w:pPr>
      <w:r w:rsidRPr="0006205C">
        <w:rPr>
          <w:rFonts w:asciiTheme="minorHAnsi" w:hAnsiTheme="minorHAnsi" w:cstheme="minorHAnsi"/>
          <w:sz w:val="24"/>
          <w:szCs w:val="24"/>
        </w:rPr>
        <w:t xml:space="preserve">a ground reconnaissance Heritage Survey as opposed to a full ethnographic or archaeological Heritage Survey may be appropriate or determined, </w:t>
      </w:r>
      <w:r w:rsidR="002F0272"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must immediately notify the Tenement Holder of the nominated (up to a maximum of 4) in place of those originally nominated.</w:t>
      </w:r>
    </w:p>
    <w:p w14:paraId="7C23F926" w14:textId="1A13F8F1"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The Consultant may only consult with the persons nominated by </w:t>
      </w:r>
      <w:r w:rsidR="002F0272"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for the purpose of preparation of the Heritage Survey.</w:t>
      </w:r>
    </w:p>
    <w:p w14:paraId="0B1A3253"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45" w:name="_Toc492120221"/>
      <w:r w:rsidRPr="0006205C">
        <w:rPr>
          <w:rFonts w:asciiTheme="minorHAnsi" w:hAnsiTheme="minorHAnsi" w:cstheme="minorHAnsi"/>
          <w:b/>
          <w:sz w:val="24"/>
          <w:szCs w:val="24"/>
        </w:rPr>
        <w:t>Completion of Heritage Survey</w:t>
      </w:r>
      <w:bookmarkEnd w:id="45"/>
    </w:p>
    <w:p w14:paraId="07095606" w14:textId="0B41E5CF"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46" w:name="_Toc492120222"/>
      <w:r w:rsidRPr="0006205C">
        <w:rPr>
          <w:rFonts w:asciiTheme="minorHAnsi" w:hAnsiTheme="minorHAnsi" w:cstheme="minorHAnsi"/>
          <w:sz w:val="24"/>
          <w:szCs w:val="24"/>
        </w:rPr>
        <w:t xml:space="preserve">The Tenement Holder shall use all reasonable endeavours to ensure that the required Heritage Survey is compiled, and a report as to the results of the Heritage Survey provided to </w:t>
      </w:r>
      <w:r w:rsidR="002F0272"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within 90 days after the Tenement Holder is under clauses 3.5 or 3.6 entitled to commence conducting the Heritage Survey.</w:t>
      </w:r>
      <w:bookmarkEnd w:id="46"/>
    </w:p>
    <w:p w14:paraId="095FB10B" w14:textId="77777777" w:rsidR="00254733" w:rsidRPr="0006205C" w:rsidRDefault="00254733" w:rsidP="00254733">
      <w:pPr>
        <w:pStyle w:val="Heading1"/>
        <w:numPr>
          <w:ilvl w:val="0"/>
          <w:numId w:val="9"/>
        </w:numPr>
        <w:spacing w:after="240" w:line="240" w:lineRule="auto"/>
        <w:rPr>
          <w:rFonts w:cstheme="minorHAnsi"/>
          <w:b w:val="0"/>
          <w:szCs w:val="24"/>
        </w:rPr>
      </w:pPr>
      <w:bookmarkStart w:id="47" w:name="_Toc492120223"/>
      <w:r w:rsidRPr="0006205C">
        <w:rPr>
          <w:rFonts w:cstheme="minorHAnsi"/>
          <w:szCs w:val="24"/>
        </w:rPr>
        <w:t>INFORMATION TO BE PROVIDED</w:t>
      </w:r>
      <w:bookmarkEnd w:id="47"/>
    </w:p>
    <w:p w14:paraId="37179E75" w14:textId="31169782" w:rsidR="00254733" w:rsidRPr="0006205C" w:rsidRDefault="00254733" w:rsidP="00254733">
      <w:pPr>
        <w:pStyle w:val="Heading4"/>
        <w:numPr>
          <w:ilvl w:val="0"/>
          <w:numId w:val="0"/>
        </w:numPr>
        <w:spacing w:after="240" w:line="240" w:lineRule="auto"/>
        <w:ind w:left="851"/>
        <w:rPr>
          <w:rFonts w:asciiTheme="minorHAnsi" w:hAnsiTheme="minorHAnsi" w:cstheme="minorHAnsi"/>
          <w:caps/>
          <w:sz w:val="24"/>
          <w:szCs w:val="24"/>
        </w:rPr>
      </w:pPr>
      <w:r w:rsidRPr="0006205C">
        <w:rPr>
          <w:rFonts w:asciiTheme="minorHAnsi" w:hAnsiTheme="minorHAnsi" w:cstheme="minorHAnsi"/>
          <w:sz w:val="24"/>
          <w:szCs w:val="24"/>
        </w:rPr>
        <w:t xml:space="preserve">Upon application by the Tenement Holder, </w:t>
      </w:r>
      <w:r w:rsidR="002F0272"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make available for inspection to the Tenement Holder during normal business hours and days the complete report provided to them from which the information under clause 10.2 of the Nharnuwangga Wajarri and Ngarlawangga Indigenous Land Use Agreement was obtained (and may impose a reasonable administration charge for doing so) unless and to the extent only that any such information is deemed by </w:t>
      </w:r>
      <w:r w:rsidR="002F0272"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(acting in good faith) to be culturally sensitive and in excluding any such information</w:t>
      </w:r>
      <w:r w:rsidR="002F0272" w:rsidRPr="0006205C">
        <w:rPr>
          <w:rFonts w:asciiTheme="minorHAnsi" w:hAnsiTheme="minorHAnsi" w:cstheme="minorHAnsi"/>
          <w:sz w:val="24"/>
          <w:szCs w:val="24"/>
        </w:rPr>
        <w:t>,</w:t>
      </w:r>
      <w:r w:rsidRPr="0006205C">
        <w:rPr>
          <w:rFonts w:asciiTheme="minorHAnsi" w:hAnsiTheme="minorHAnsi" w:cstheme="minorHAnsi"/>
          <w:sz w:val="24"/>
          <w:szCs w:val="24"/>
        </w:rPr>
        <w:t xml:space="preserve"> </w:t>
      </w:r>
      <w:r w:rsidR="002F0272"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must provide reasonable grounds for doing so unless to provide such grounds would of itself involve disclosing culturally sensitive information.</w:t>
      </w:r>
    </w:p>
    <w:p w14:paraId="07265495" w14:textId="77777777" w:rsidR="00254733" w:rsidRPr="0006205C" w:rsidRDefault="00254733" w:rsidP="00254733">
      <w:pPr>
        <w:pStyle w:val="Heading1"/>
        <w:numPr>
          <w:ilvl w:val="0"/>
          <w:numId w:val="9"/>
        </w:numPr>
        <w:spacing w:after="240" w:line="240" w:lineRule="auto"/>
        <w:rPr>
          <w:rFonts w:cstheme="minorHAnsi"/>
          <w:b w:val="0"/>
          <w:szCs w:val="24"/>
        </w:rPr>
      </w:pPr>
      <w:bookmarkStart w:id="48" w:name="_Toc492120224"/>
      <w:r w:rsidRPr="0006205C">
        <w:rPr>
          <w:rFonts w:cstheme="minorHAnsi"/>
          <w:szCs w:val="24"/>
        </w:rPr>
        <w:t>TERM OF AGREEMENT</w:t>
      </w:r>
      <w:bookmarkEnd w:id="48"/>
    </w:p>
    <w:p w14:paraId="64877E44" w14:textId="77777777" w:rsidR="00254733" w:rsidRPr="0096310A" w:rsidRDefault="00254733" w:rsidP="00254733">
      <w:pPr>
        <w:pStyle w:val="Heading1"/>
        <w:numPr>
          <w:ilvl w:val="0"/>
          <w:numId w:val="0"/>
        </w:numPr>
        <w:spacing w:after="240" w:line="240" w:lineRule="auto"/>
        <w:ind w:left="851"/>
        <w:rPr>
          <w:rFonts w:cstheme="minorHAnsi"/>
          <w:b w:val="0"/>
          <w:bCs/>
          <w:szCs w:val="24"/>
        </w:rPr>
      </w:pPr>
      <w:bookmarkStart w:id="49" w:name="_Toc492120225"/>
      <w:r w:rsidRPr="0096310A">
        <w:rPr>
          <w:rFonts w:cstheme="minorHAnsi"/>
          <w:b w:val="0"/>
          <w:bCs/>
          <w:szCs w:val="24"/>
        </w:rPr>
        <w:t>This Agreement commences on execution by the Parties and lasts until the expiry of the Term unless earlier terminated.  For the avoidance of doubt this Agreement subsists notwithstanding termination of the Nharnuwangga Wajarri and Ngarlawangga Indigenous Land Use Agreement.</w:t>
      </w:r>
      <w:bookmarkEnd w:id="49"/>
    </w:p>
    <w:p w14:paraId="5901F809"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50" w:name="_Toc492120226"/>
      <w:r w:rsidRPr="0006205C">
        <w:rPr>
          <w:rFonts w:cstheme="minorHAnsi"/>
          <w:caps/>
          <w:szCs w:val="24"/>
        </w:rPr>
        <w:t>Amendment of Program of Activity</w:t>
      </w:r>
      <w:bookmarkEnd w:id="50"/>
    </w:p>
    <w:p w14:paraId="3B954989" w14:textId="4ABF334A"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Subject to clause 7(e), the Tenement Holder may at any time amend the Program of Activity and if the amendment results in a change in the category of activity set out in Schedule 1 or an increased area or a different area, it </w:t>
      </w:r>
      <w:r w:rsidRPr="0006205C">
        <w:rPr>
          <w:rFonts w:asciiTheme="minorHAnsi" w:hAnsiTheme="minorHAnsi" w:cstheme="minorHAnsi"/>
          <w:sz w:val="24"/>
          <w:szCs w:val="24"/>
        </w:rPr>
        <w:lastRenderedPageBreak/>
        <w:t xml:space="preserve">must immediately provide </w:t>
      </w:r>
      <w:r w:rsidR="007F4519"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with a copy of the amended Program of Activity. </w:t>
      </w:r>
    </w:p>
    <w:p w14:paraId="6932E58F" w14:textId="241F684A"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If the amended Program of Activity does not involve a change in category of activity or area then the Tenement Holder is not obliged to notify </w:t>
      </w:r>
      <w:r w:rsidR="007F4519"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and may proceed to carry out the amended Program of Activity.</w:t>
      </w:r>
    </w:p>
    <w:p w14:paraId="609D8227" w14:textId="63F0A085"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If notice of the amended Program of Activity is given to </w:t>
      </w:r>
      <w:r w:rsidR="007F4519"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before commencement of a Heritage Survey under the original Program of Activity, it shall be treated as if it was a new notice of a Program of Activity and the original Program of Activity shall be deemed withdrawn. </w:t>
      </w:r>
    </w:p>
    <w:p w14:paraId="1596FEE4"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If notice of the amended Program of Activity:</w:t>
      </w:r>
    </w:p>
    <w:p w14:paraId="5CBD39CF" w14:textId="77777777" w:rsidR="00254733" w:rsidRPr="0006205C" w:rsidRDefault="00254733" w:rsidP="00254733">
      <w:pPr>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is given after commencement of a Heritage Survey but before its conclusion; and</w:t>
      </w:r>
    </w:p>
    <w:p w14:paraId="625F90E4" w14:textId="77777777" w:rsidR="00254733" w:rsidRPr="0006205C" w:rsidRDefault="00254733" w:rsidP="00254733">
      <w:pPr>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the amended Program of Activity includes a higher category of activity than previously included in the original Program of Activity the provisions of clause 2 shall apply to the new activities included in the amended Program of Activity;</w:t>
      </w:r>
    </w:p>
    <w:p w14:paraId="07465ABD" w14:textId="77777777" w:rsidR="00254733" w:rsidRPr="0006205C" w:rsidRDefault="00254733" w:rsidP="00254733">
      <w:pPr>
        <w:pStyle w:val="Heading2"/>
        <w:numPr>
          <w:ilvl w:val="0"/>
          <w:numId w:val="0"/>
        </w:numPr>
        <w:spacing w:after="240" w:line="240" w:lineRule="auto"/>
        <w:ind w:left="1701"/>
        <w:rPr>
          <w:rFonts w:asciiTheme="minorHAnsi" w:hAnsiTheme="minorHAnsi" w:cstheme="minorHAnsi"/>
          <w:sz w:val="24"/>
          <w:szCs w:val="24"/>
        </w:rPr>
      </w:pPr>
      <w:bookmarkStart w:id="51" w:name="_Toc492120227"/>
      <w:r w:rsidRPr="0006205C">
        <w:rPr>
          <w:rFonts w:asciiTheme="minorHAnsi" w:hAnsiTheme="minorHAnsi" w:cstheme="minorHAnsi"/>
          <w:sz w:val="24"/>
          <w:szCs w:val="24"/>
        </w:rPr>
        <w:t>or</w:t>
      </w:r>
      <w:bookmarkEnd w:id="51"/>
    </w:p>
    <w:p w14:paraId="3113CB52" w14:textId="77777777" w:rsidR="00254733" w:rsidRPr="0006205C" w:rsidRDefault="00254733" w:rsidP="00254733">
      <w:pPr>
        <w:pStyle w:val="Heading4"/>
        <w:numPr>
          <w:ilvl w:val="4"/>
          <w:numId w:val="9"/>
        </w:numPr>
        <w:spacing w:line="240" w:lineRule="auto"/>
        <w:rPr>
          <w:rFonts w:asciiTheme="minorHAnsi" w:hAnsiTheme="minorHAnsi" w:cstheme="minorHAnsi"/>
          <w:sz w:val="24"/>
          <w:szCs w:val="24"/>
        </w:rPr>
      </w:pPr>
      <w:r w:rsidRPr="0006205C">
        <w:rPr>
          <w:rFonts w:asciiTheme="minorHAnsi" w:hAnsiTheme="minorHAnsi" w:cstheme="minorHAnsi"/>
          <w:sz w:val="24"/>
          <w:szCs w:val="24"/>
        </w:rPr>
        <w:t>the amended Program of Activity includes a category of activity lower than that previously included in the original Program of Activity;</w:t>
      </w:r>
    </w:p>
    <w:p w14:paraId="5F6BC747" w14:textId="77777777" w:rsidR="00254733" w:rsidRPr="0006205C" w:rsidRDefault="00254733" w:rsidP="00254733">
      <w:pPr>
        <w:pStyle w:val="Heading2"/>
        <w:numPr>
          <w:ilvl w:val="0"/>
          <w:numId w:val="0"/>
        </w:numPr>
        <w:spacing w:after="240" w:line="240" w:lineRule="auto"/>
        <w:ind w:left="1701"/>
        <w:rPr>
          <w:rFonts w:asciiTheme="minorHAnsi" w:hAnsiTheme="minorHAnsi" w:cstheme="minorHAnsi"/>
          <w:sz w:val="24"/>
          <w:szCs w:val="24"/>
        </w:rPr>
      </w:pPr>
      <w:bookmarkStart w:id="52" w:name="_Toc492120228"/>
      <w:r w:rsidRPr="0006205C">
        <w:rPr>
          <w:rFonts w:asciiTheme="minorHAnsi" w:hAnsiTheme="minorHAnsi" w:cstheme="minorHAnsi"/>
          <w:sz w:val="24"/>
          <w:szCs w:val="24"/>
        </w:rPr>
        <w:t>or</w:t>
      </w:r>
      <w:bookmarkEnd w:id="52"/>
    </w:p>
    <w:p w14:paraId="44C8DB5D" w14:textId="77777777" w:rsidR="00254733" w:rsidRPr="0006205C" w:rsidRDefault="00254733" w:rsidP="00254733">
      <w:pPr>
        <w:pStyle w:val="Heading4"/>
        <w:numPr>
          <w:ilvl w:val="4"/>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amended Program of Activity is for the same category of activity included in the original Program of Activity but is for an increased area or different area,</w:t>
      </w:r>
    </w:p>
    <w:p w14:paraId="68946031" w14:textId="77777777" w:rsidR="00254733" w:rsidRPr="0006205C" w:rsidRDefault="00254733" w:rsidP="00254733">
      <w:pPr>
        <w:pStyle w:val="Heading2"/>
        <w:numPr>
          <w:ilvl w:val="0"/>
          <w:numId w:val="0"/>
        </w:numPr>
        <w:spacing w:after="240" w:line="240" w:lineRule="auto"/>
        <w:ind w:left="1701"/>
        <w:rPr>
          <w:rFonts w:asciiTheme="minorHAnsi" w:hAnsiTheme="minorHAnsi" w:cstheme="minorHAnsi"/>
          <w:b/>
          <w:i/>
          <w:sz w:val="24"/>
          <w:szCs w:val="24"/>
        </w:rPr>
      </w:pPr>
      <w:bookmarkStart w:id="53" w:name="_Toc492120229"/>
      <w:r w:rsidRPr="0006205C">
        <w:rPr>
          <w:rFonts w:asciiTheme="minorHAnsi" w:hAnsiTheme="minorHAnsi" w:cstheme="minorHAnsi"/>
          <w:sz w:val="24"/>
          <w:szCs w:val="24"/>
        </w:rPr>
        <w:t>the Consultant will be instructed to vary the type of Heritage Survey being conducted as the circumstances require and the</w:t>
      </w:r>
      <w:bookmarkEnd w:id="53"/>
      <w:r w:rsidRPr="0006205C">
        <w:rPr>
          <w:rFonts w:asciiTheme="minorHAnsi" w:hAnsiTheme="minorHAnsi" w:cstheme="minorHAnsi"/>
          <w:sz w:val="24"/>
          <w:szCs w:val="24"/>
        </w:rPr>
        <w:t xml:space="preserve"> </w:t>
      </w:r>
      <w:bookmarkStart w:id="54" w:name="_Toc492120230"/>
      <w:r w:rsidRPr="0006205C">
        <w:rPr>
          <w:rFonts w:asciiTheme="minorHAnsi" w:hAnsiTheme="minorHAnsi" w:cstheme="minorHAnsi"/>
          <w:sz w:val="24"/>
          <w:szCs w:val="24"/>
        </w:rPr>
        <w:t>provisions of this Agreement will then apply to that new Heritage Survey.</w:t>
      </w:r>
      <w:bookmarkEnd w:id="54"/>
      <w:r w:rsidRPr="0006205C">
        <w:rPr>
          <w:rFonts w:asciiTheme="minorHAnsi" w:hAnsiTheme="minorHAnsi" w:cstheme="minorHAnsi"/>
          <w:sz w:val="24"/>
          <w:szCs w:val="24"/>
        </w:rPr>
        <w:t xml:space="preserve">  </w:t>
      </w:r>
    </w:p>
    <w:p w14:paraId="1F3B16BD" w14:textId="77777777" w:rsidR="00254733" w:rsidRPr="0006205C" w:rsidRDefault="00254733" w:rsidP="00254733">
      <w:pPr>
        <w:pStyle w:val="Heading4"/>
        <w:numPr>
          <w:ilvl w:val="3"/>
          <w:numId w:val="9"/>
        </w:numPr>
        <w:spacing w:after="240" w:line="240" w:lineRule="auto"/>
        <w:ind w:left="1702" w:hanging="851"/>
        <w:rPr>
          <w:rFonts w:asciiTheme="minorHAnsi" w:hAnsiTheme="minorHAnsi" w:cstheme="minorHAnsi"/>
          <w:sz w:val="24"/>
          <w:szCs w:val="24"/>
        </w:rPr>
      </w:pPr>
      <w:r w:rsidRPr="0006205C">
        <w:rPr>
          <w:rFonts w:asciiTheme="minorHAnsi" w:hAnsiTheme="minorHAnsi" w:cstheme="minorHAnsi"/>
          <w:sz w:val="24"/>
          <w:szCs w:val="24"/>
        </w:rPr>
        <w:t>Any amendment to the Program of Activity after conclusion of the Heritage Survey shall be treated as a new Program of Activity.</w:t>
      </w:r>
    </w:p>
    <w:p w14:paraId="1F4B9B35"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55" w:name="_Toc492120231"/>
      <w:r w:rsidRPr="0006205C">
        <w:rPr>
          <w:rFonts w:cstheme="minorHAnsi"/>
          <w:caps/>
          <w:szCs w:val="24"/>
        </w:rPr>
        <w:t>Arbitration Proceedings</w:t>
      </w:r>
      <w:bookmarkEnd w:id="55"/>
    </w:p>
    <w:p w14:paraId="328E0198"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56" w:name="_Toc492120232"/>
      <w:r w:rsidRPr="0006205C">
        <w:rPr>
          <w:rFonts w:asciiTheme="minorHAnsi" w:hAnsiTheme="minorHAnsi" w:cstheme="minorHAnsi"/>
          <w:b/>
          <w:sz w:val="24"/>
          <w:szCs w:val="24"/>
        </w:rPr>
        <w:t>Appointment of arbitrator</w:t>
      </w:r>
      <w:bookmarkEnd w:id="56"/>
    </w:p>
    <w:p w14:paraId="0CDFE6AF"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For the purpose of an arbitration under clauses 3.7 or 4.1(d) of this Agreement the Parties shall appoint a sole arbitrator from the Panel.</w:t>
      </w:r>
    </w:p>
    <w:p w14:paraId="04A17F7A"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If the Parties cannot agree on an arbitrator within 30 days of agreeing to refer their dispute to arbitration then the President for the time being of the Law Society of Western Australia shall appoint an arbitrator from the Panel.</w:t>
      </w:r>
    </w:p>
    <w:p w14:paraId="42A40BC4"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57" w:name="_Toc492120233"/>
      <w:r w:rsidRPr="0006205C">
        <w:rPr>
          <w:rFonts w:asciiTheme="minorHAnsi" w:hAnsiTheme="minorHAnsi" w:cstheme="minorHAnsi"/>
          <w:b/>
          <w:sz w:val="24"/>
          <w:szCs w:val="24"/>
        </w:rPr>
        <w:lastRenderedPageBreak/>
        <w:t>Place of arbitration</w:t>
      </w:r>
      <w:bookmarkEnd w:id="57"/>
    </w:p>
    <w:p w14:paraId="2A642AA2"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b/>
          <w:i/>
          <w:sz w:val="24"/>
          <w:szCs w:val="24"/>
        </w:rPr>
      </w:pPr>
      <w:bookmarkStart w:id="58" w:name="_Toc492120234"/>
      <w:r w:rsidRPr="0006205C">
        <w:rPr>
          <w:rFonts w:asciiTheme="minorHAnsi" w:hAnsiTheme="minorHAnsi" w:cstheme="minorHAnsi"/>
          <w:sz w:val="24"/>
          <w:szCs w:val="24"/>
        </w:rPr>
        <w:t>The arbitration is to be conducted in Meekatharra in Western Australia or at such other place in Western Australia as the Parties may agree.</w:t>
      </w:r>
      <w:bookmarkEnd w:id="58"/>
    </w:p>
    <w:p w14:paraId="5FC446D1"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59" w:name="_Toc492120235"/>
      <w:r w:rsidRPr="0006205C">
        <w:rPr>
          <w:rFonts w:asciiTheme="minorHAnsi" w:hAnsiTheme="minorHAnsi" w:cstheme="minorHAnsi"/>
          <w:b/>
          <w:sz w:val="24"/>
          <w:szCs w:val="24"/>
        </w:rPr>
        <w:t>Application of Commercial Arbitration Act 1985</w:t>
      </w:r>
      <w:bookmarkEnd w:id="59"/>
    </w:p>
    <w:p w14:paraId="07DDA216"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arbitration must be conducted in accordance with the provisions of the Commercial Arbitration Act 1985 of Western Australia as modified by this Agreement.</w:t>
      </w:r>
    </w:p>
    <w:p w14:paraId="5C9FD785"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As provided for by section 40(1) of the Commercial Arbitration Act 1985, the right of appeal under section 38(2) of that Act or the right to make application under section 39(1) of that Act is excluded.</w:t>
      </w:r>
    </w:p>
    <w:p w14:paraId="7B1BE5A0"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60" w:name="_Toc492120236"/>
      <w:r w:rsidRPr="0006205C">
        <w:rPr>
          <w:rFonts w:asciiTheme="minorHAnsi" w:hAnsiTheme="minorHAnsi" w:cstheme="minorHAnsi"/>
          <w:b/>
          <w:sz w:val="24"/>
          <w:szCs w:val="24"/>
        </w:rPr>
        <w:t>Legal representation</w:t>
      </w:r>
      <w:bookmarkEnd w:id="60"/>
    </w:p>
    <w:p w14:paraId="784522EF" w14:textId="214AECA7" w:rsidR="00254733" w:rsidRPr="0006205C" w:rsidRDefault="007B5B7B" w:rsidP="00254733">
      <w:pPr>
        <w:pStyle w:val="Heading2"/>
        <w:numPr>
          <w:ilvl w:val="0"/>
          <w:numId w:val="0"/>
        </w:numPr>
        <w:spacing w:after="240" w:line="240" w:lineRule="auto"/>
        <w:ind w:left="851"/>
        <w:rPr>
          <w:rFonts w:asciiTheme="minorHAnsi" w:hAnsiTheme="minorHAnsi" w:cstheme="minorHAnsi"/>
          <w:sz w:val="24"/>
          <w:szCs w:val="24"/>
        </w:rPr>
      </w:pPr>
      <w:bookmarkStart w:id="61" w:name="_Toc492120237"/>
      <w:r w:rsidRPr="0006205C">
        <w:rPr>
          <w:rFonts w:asciiTheme="minorHAnsi" w:hAnsiTheme="minorHAnsi" w:cstheme="minorHAnsi"/>
          <w:sz w:val="24"/>
          <w:szCs w:val="24"/>
        </w:rPr>
        <w:t>JJAC</w:t>
      </w:r>
      <w:r w:rsidR="00254733" w:rsidRPr="0006205C">
        <w:rPr>
          <w:rFonts w:asciiTheme="minorHAnsi" w:hAnsiTheme="minorHAnsi" w:cstheme="minorHAnsi"/>
          <w:sz w:val="24"/>
          <w:szCs w:val="24"/>
        </w:rPr>
        <w:t xml:space="preserve"> and the Tenement Holder may be represented by a legal representative or any other representative at an arbitration.</w:t>
      </w:r>
      <w:bookmarkEnd w:id="61"/>
    </w:p>
    <w:p w14:paraId="0F5A15C0"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62" w:name="_Toc492120238"/>
      <w:r w:rsidRPr="0006205C">
        <w:rPr>
          <w:rFonts w:asciiTheme="minorHAnsi" w:hAnsiTheme="minorHAnsi" w:cstheme="minorHAnsi"/>
          <w:b/>
          <w:sz w:val="24"/>
          <w:szCs w:val="24"/>
        </w:rPr>
        <w:t>Proceedings to be conducted in private</w:t>
      </w:r>
      <w:bookmarkEnd w:id="62"/>
    </w:p>
    <w:p w14:paraId="0E012206" w14:textId="1D0CEBAF"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63" w:name="_Toc492120239"/>
      <w:r w:rsidRPr="0006205C">
        <w:rPr>
          <w:rFonts w:asciiTheme="minorHAnsi" w:hAnsiTheme="minorHAnsi" w:cstheme="minorHAnsi"/>
          <w:sz w:val="24"/>
          <w:szCs w:val="24"/>
        </w:rPr>
        <w:t xml:space="preserve">Arbitration proceedings are to be conducted in private and information disclosed by the </w:t>
      </w:r>
      <w:r w:rsidR="007B5B7B"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 xml:space="preserve">Nharnuwangga, Wajarri and Ngarlawangga People or the Tenement Holder in the course of the arbitration is to the extent permitted by law be kept confidential by them and their advisers and representatives, except as otherwise agreed by the </w:t>
      </w:r>
      <w:r w:rsidR="007B5B7B"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and the Tenement Holder or directed by a Court.</w:t>
      </w:r>
      <w:bookmarkEnd w:id="63"/>
    </w:p>
    <w:p w14:paraId="257EA3D3"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64" w:name="_Toc492120242"/>
      <w:r w:rsidRPr="0006205C">
        <w:rPr>
          <w:rFonts w:asciiTheme="minorHAnsi" w:hAnsiTheme="minorHAnsi" w:cstheme="minorHAnsi"/>
          <w:b/>
          <w:sz w:val="24"/>
          <w:szCs w:val="24"/>
        </w:rPr>
        <w:t>Determinations by arbitrator</w:t>
      </w:r>
      <w:bookmarkEnd w:id="64"/>
    </w:p>
    <w:p w14:paraId="065F8C6E" w14:textId="1D632DB9"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After hearing such evidence and submissions as </w:t>
      </w:r>
      <w:r w:rsidR="007B5B7B" w:rsidRPr="0006205C">
        <w:rPr>
          <w:rFonts w:asciiTheme="minorHAnsi" w:hAnsiTheme="minorHAnsi" w:cstheme="minorHAnsi"/>
          <w:sz w:val="24"/>
          <w:szCs w:val="24"/>
        </w:rPr>
        <w:t xml:space="preserve">JJAC </w:t>
      </w:r>
      <w:r w:rsidRPr="0006205C">
        <w:rPr>
          <w:rFonts w:asciiTheme="minorHAnsi" w:hAnsiTheme="minorHAnsi" w:cstheme="minorHAnsi"/>
          <w:sz w:val="24"/>
          <w:szCs w:val="24"/>
        </w:rPr>
        <w:t>and the Tenement Holder may desire to make to the arbitrator, and any other evidence and submissions as the arbitrator may think fit to receive, the arbitrator shall make a determination, as the case requires in relation to the dispute referred to the arbitrator.</w:t>
      </w:r>
    </w:p>
    <w:p w14:paraId="1A9B02F9"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In addition to the evidence and submissions referred to in paragraph (a) the arbitrator may have regard to information contained on the Nharnuwangga Wajarri and Ngarlawangga Heritage Register.</w:t>
      </w:r>
    </w:p>
    <w:p w14:paraId="47CDC7F9"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arbitrator shall make a determination within 3 months of the referral of a dispute to the arbitrator.</w:t>
      </w:r>
    </w:p>
    <w:p w14:paraId="3C7D7A2B"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arbitrator is to have authority to give a Party such relief as could be ordered by a Court having appropriate jurisdiction.</w:t>
      </w:r>
    </w:p>
    <w:p w14:paraId="7383A470"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arbitrator must give immediate written notice of his determination to the Parties.</w:t>
      </w:r>
    </w:p>
    <w:p w14:paraId="1C484344" w14:textId="77777777" w:rsidR="00254733" w:rsidRPr="0096310A" w:rsidRDefault="00254733" w:rsidP="00254733">
      <w:pPr>
        <w:pStyle w:val="Heading2"/>
        <w:numPr>
          <w:ilvl w:val="1"/>
          <w:numId w:val="9"/>
        </w:numPr>
        <w:spacing w:after="240" w:line="240" w:lineRule="auto"/>
        <w:rPr>
          <w:rFonts w:asciiTheme="minorHAnsi" w:hAnsiTheme="minorHAnsi" w:cstheme="minorHAnsi"/>
          <w:bCs/>
          <w:sz w:val="24"/>
          <w:szCs w:val="24"/>
        </w:rPr>
      </w:pPr>
      <w:bookmarkStart w:id="65" w:name="_Toc492120243"/>
      <w:r w:rsidRPr="0096310A">
        <w:rPr>
          <w:rFonts w:asciiTheme="minorHAnsi" w:hAnsiTheme="minorHAnsi" w:cstheme="minorHAnsi"/>
          <w:bCs/>
          <w:sz w:val="24"/>
          <w:szCs w:val="24"/>
        </w:rPr>
        <w:lastRenderedPageBreak/>
        <w:t>If Nharnuwangga Wajarri and Ngarlawangga Indigenous Land Use Agreement Teminates</w:t>
      </w:r>
      <w:bookmarkEnd w:id="65"/>
    </w:p>
    <w:p w14:paraId="1B4954CF" w14:textId="77777777" w:rsidR="00254733" w:rsidRPr="0096310A" w:rsidRDefault="00254733" w:rsidP="00254733">
      <w:pPr>
        <w:pStyle w:val="Heading1"/>
        <w:numPr>
          <w:ilvl w:val="0"/>
          <w:numId w:val="0"/>
        </w:numPr>
        <w:spacing w:after="240" w:line="240" w:lineRule="auto"/>
        <w:ind w:left="851"/>
        <w:rPr>
          <w:rFonts w:cstheme="minorHAnsi"/>
          <w:b w:val="0"/>
          <w:bCs/>
          <w:szCs w:val="24"/>
        </w:rPr>
      </w:pPr>
      <w:bookmarkStart w:id="66" w:name="_Toc492120244"/>
      <w:r w:rsidRPr="0096310A">
        <w:rPr>
          <w:rFonts w:cstheme="minorHAnsi"/>
          <w:b w:val="0"/>
          <w:bCs/>
          <w:szCs w:val="24"/>
        </w:rPr>
        <w:t>The Parties acknowledge and agree that if the Nharnuwangga Wajarri and Ngarlawangga Indigenous Land Use Agreement is terminated for any reason, the Parties must thereafter jointly assume the responsibilities of the State under Clause 12 of that agreement in respect of the appointment and payment of any arbitrator in order to give effect to the operation of this Clause 8.</w:t>
      </w:r>
      <w:bookmarkEnd w:id="66"/>
    </w:p>
    <w:p w14:paraId="32687099" w14:textId="77777777" w:rsidR="00254733" w:rsidRPr="0006205C" w:rsidRDefault="00254733" w:rsidP="00254733">
      <w:pPr>
        <w:pStyle w:val="Heading1"/>
        <w:numPr>
          <w:ilvl w:val="0"/>
          <w:numId w:val="9"/>
        </w:numPr>
        <w:spacing w:after="240" w:line="240" w:lineRule="auto"/>
        <w:rPr>
          <w:rFonts w:cstheme="minorHAnsi"/>
          <w:szCs w:val="24"/>
        </w:rPr>
      </w:pPr>
      <w:bookmarkStart w:id="67" w:name="_Toc492120245"/>
      <w:r w:rsidRPr="0006205C">
        <w:rPr>
          <w:rFonts w:cstheme="minorHAnsi"/>
          <w:caps/>
          <w:szCs w:val="24"/>
        </w:rPr>
        <w:t>Aboriginal Heritage Act</w:t>
      </w:r>
      <w:bookmarkEnd w:id="67"/>
    </w:p>
    <w:p w14:paraId="6BB478D8" w14:textId="77777777" w:rsidR="00254733" w:rsidRPr="0006205C" w:rsidRDefault="00254733" w:rsidP="00254733">
      <w:pPr>
        <w:pStyle w:val="Heading2"/>
        <w:numPr>
          <w:ilvl w:val="1"/>
          <w:numId w:val="9"/>
        </w:numPr>
        <w:spacing w:after="240" w:line="240" w:lineRule="auto"/>
        <w:rPr>
          <w:rFonts w:asciiTheme="minorHAnsi" w:hAnsiTheme="minorHAnsi" w:cstheme="minorHAnsi"/>
          <w:sz w:val="24"/>
          <w:szCs w:val="24"/>
        </w:rPr>
      </w:pPr>
      <w:bookmarkStart w:id="68" w:name="_Toc492120246"/>
      <w:r w:rsidRPr="0006205C">
        <w:rPr>
          <w:rFonts w:asciiTheme="minorHAnsi" w:hAnsiTheme="minorHAnsi" w:cstheme="minorHAnsi"/>
          <w:sz w:val="24"/>
          <w:szCs w:val="24"/>
        </w:rPr>
        <w:t>Nothing in this Agreement shall release or be construed as releasing the Parties from compliance with the Aboriginal Heritage Act.</w:t>
      </w:r>
      <w:bookmarkEnd w:id="68"/>
    </w:p>
    <w:p w14:paraId="058CD974" w14:textId="77777777" w:rsidR="00254733" w:rsidRPr="0006205C" w:rsidRDefault="00254733" w:rsidP="00254733">
      <w:pPr>
        <w:pStyle w:val="Heading2"/>
        <w:numPr>
          <w:ilvl w:val="1"/>
          <w:numId w:val="9"/>
        </w:numPr>
        <w:spacing w:after="240" w:line="240" w:lineRule="auto"/>
        <w:rPr>
          <w:rFonts w:asciiTheme="minorHAnsi" w:hAnsiTheme="minorHAnsi" w:cstheme="minorHAnsi"/>
          <w:sz w:val="24"/>
          <w:szCs w:val="24"/>
        </w:rPr>
      </w:pPr>
      <w:bookmarkStart w:id="69" w:name="_Toc492120247"/>
      <w:r w:rsidRPr="0006205C">
        <w:rPr>
          <w:rFonts w:asciiTheme="minorHAnsi" w:hAnsiTheme="minorHAnsi" w:cstheme="minorHAnsi"/>
          <w:sz w:val="24"/>
          <w:szCs w:val="24"/>
        </w:rPr>
        <w:t>Notwithstanding any term of this Agreement, if:</w:t>
      </w:r>
      <w:bookmarkEnd w:id="69"/>
    </w:p>
    <w:p w14:paraId="077EE8AC"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Parties are unable to reach agreement on the scope of a Heritage Survey; and</w:t>
      </w:r>
    </w:p>
    <w:p w14:paraId="2AB0C46F"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 xml:space="preserve">after arbitration the Tenement Applicant is still dissatisfied with the scope of the required Heritage Survey, </w:t>
      </w:r>
    </w:p>
    <w:p w14:paraId="5A6CA7C5"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70" w:name="_Toc492120248"/>
      <w:r w:rsidRPr="0006205C">
        <w:rPr>
          <w:rFonts w:asciiTheme="minorHAnsi" w:hAnsiTheme="minorHAnsi" w:cstheme="minorHAnsi"/>
          <w:sz w:val="24"/>
          <w:szCs w:val="24"/>
        </w:rPr>
        <w:t>then subject to the Tenement Applicant obtaining all necessary clearances under section 18 of the Aboriginal Heritage Act it may proceed with the Program of Activity.</w:t>
      </w:r>
      <w:bookmarkEnd w:id="70"/>
    </w:p>
    <w:p w14:paraId="15C18C19"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71" w:name="_Toc492120249"/>
      <w:r w:rsidRPr="0006205C">
        <w:rPr>
          <w:rFonts w:cstheme="minorHAnsi"/>
          <w:caps/>
          <w:szCs w:val="24"/>
        </w:rPr>
        <w:t>Nharnuwangga WAJARRI AND NGARLAWANGGA Indigenous Land Use Agreement</w:t>
      </w:r>
      <w:bookmarkEnd w:id="71"/>
    </w:p>
    <w:p w14:paraId="3D2865B6"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72" w:name="_Toc492120250"/>
      <w:r w:rsidRPr="0006205C">
        <w:rPr>
          <w:rFonts w:asciiTheme="minorHAnsi" w:hAnsiTheme="minorHAnsi" w:cstheme="minorHAnsi"/>
          <w:b/>
          <w:sz w:val="24"/>
          <w:szCs w:val="24"/>
        </w:rPr>
        <w:t>State not liable</w:t>
      </w:r>
      <w:bookmarkEnd w:id="72"/>
    </w:p>
    <w:p w14:paraId="51D2CDA9"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73" w:name="_Toc492120251"/>
      <w:r w:rsidRPr="0006205C">
        <w:rPr>
          <w:rFonts w:asciiTheme="minorHAnsi" w:hAnsiTheme="minorHAnsi" w:cstheme="minorHAnsi"/>
          <w:sz w:val="24"/>
          <w:szCs w:val="24"/>
        </w:rPr>
        <w:t>The State shall incur no liability to the Parties if the Nharnuwangga Wajarri and Ngarlawangga Indigenous Land Use Agreement is terminated for any reason whatsoever.</w:t>
      </w:r>
      <w:bookmarkEnd w:id="73"/>
    </w:p>
    <w:p w14:paraId="1F289E5E"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74" w:name="_Toc492120252"/>
      <w:r w:rsidRPr="0006205C">
        <w:rPr>
          <w:rFonts w:asciiTheme="minorHAnsi" w:hAnsiTheme="minorHAnsi" w:cstheme="minorHAnsi"/>
          <w:b/>
          <w:sz w:val="24"/>
          <w:szCs w:val="24"/>
        </w:rPr>
        <w:t>Inconsistency with Nharnuwangga Wajarri and Ngarlawangga Indigenous Land Use Agreement</w:t>
      </w:r>
      <w:bookmarkEnd w:id="74"/>
    </w:p>
    <w:p w14:paraId="74504B0C"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75" w:name="_Toc492120253"/>
      <w:r w:rsidRPr="0006205C">
        <w:rPr>
          <w:rFonts w:asciiTheme="minorHAnsi" w:hAnsiTheme="minorHAnsi" w:cstheme="minorHAnsi"/>
          <w:sz w:val="24"/>
          <w:szCs w:val="24"/>
        </w:rPr>
        <w:t>This Agreement shall be read in accordance with the Nharnuwangga Wajarri and Ngarlawangga Indigenous Land Use Agreement, and in the event of any inconsistency, the Nharnuwangga Wajarri and Ngarlawangga Indigenous Land Use Agreement shall prevail.</w:t>
      </w:r>
      <w:bookmarkEnd w:id="75"/>
    </w:p>
    <w:p w14:paraId="2CFE757C" w14:textId="00DDD08D" w:rsidR="00254733" w:rsidRPr="0006205C" w:rsidRDefault="006345F2" w:rsidP="00254733">
      <w:pPr>
        <w:pStyle w:val="Heading1"/>
        <w:numPr>
          <w:ilvl w:val="0"/>
          <w:numId w:val="9"/>
        </w:numPr>
        <w:spacing w:after="240" w:line="240" w:lineRule="auto"/>
        <w:rPr>
          <w:rFonts w:cstheme="minorHAnsi"/>
          <w:b w:val="0"/>
          <w:caps/>
          <w:szCs w:val="24"/>
        </w:rPr>
      </w:pPr>
      <w:bookmarkStart w:id="76" w:name="_Toc492120254"/>
      <w:r w:rsidRPr="0006205C">
        <w:rPr>
          <w:rFonts w:cstheme="minorHAnsi"/>
          <w:caps/>
          <w:szCs w:val="24"/>
        </w:rPr>
        <w:t>JJAC</w:t>
      </w:r>
      <w:r w:rsidR="00254733" w:rsidRPr="0006205C">
        <w:rPr>
          <w:rFonts w:cstheme="minorHAnsi"/>
          <w:caps/>
          <w:szCs w:val="24"/>
        </w:rPr>
        <w:t xml:space="preserve"> may act by Agent</w:t>
      </w:r>
      <w:bookmarkEnd w:id="76"/>
    </w:p>
    <w:p w14:paraId="220C29EE" w14:textId="5E2236B6" w:rsidR="007B5B7B" w:rsidRPr="0006205C" w:rsidRDefault="007B5B7B" w:rsidP="00254733">
      <w:pPr>
        <w:pStyle w:val="Heading2"/>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sz w:val="24"/>
          <w:szCs w:val="24"/>
        </w:rPr>
        <w:t>Al</w:t>
      </w:r>
      <w:r w:rsidR="008F27FB" w:rsidRPr="0006205C">
        <w:rPr>
          <w:rFonts w:asciiTheme="minorHAnsi" w:hAnsiTheme="minorHAnsi" w:cstheme="minorHAnsi"/>
          <w:sz w:val="24"/>
          <w:szCs w:val="24"/>
        </w:rPr>
        <w:t>l acts and things which JJAC is</w:t>
      </w:r>
      <w:r w:rsidRPr="0006205C">
        <w:rPr>
          <w:rFonts w:asciiTheme="minorHAnsi" w:hAnsiTheme="minorHAnsi" w:cstheme="minorHAnsi"/>
          <w:sz w:val="24"/>
          <w:szCs w:val="24"/>
        </w:rPr>
        <w:t xml:space="preserve"> required or empowered to do under this Agreement may be done by JJAC or, at election of JJAC, by the representative body/bodies for the Nharnuwangga Wajarri and Ngarlawangga Land area from time to time as agent/s for JJAC.</w:t>
      </w:r>
    </w:p>
    <w:p w14:paraId="6F8533E2"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77" w:name="_Toc492120256"/>
      <w:r w:rsidRPr="0006205C">
        <w:rPr>
          <w:rFonts w:cstheme="minorHAnsi"/>
          <w:caps/>
          <w:szCs w:val="24"/>
        </w:rPr>
        <w:t>No Assignment or Transfer of Rights</w:t>
      </w:r>
      <w:bookmarkEnd w:id="77"/>
    </w:p>
    <w:p w14:paraId="4C52CCCC" w14:textId="0B30F0AA" w:rsidR="007B5B7B" w:rsidRPr="0006205C" w:rsidRDefault="007B5B7B" w:rsidP="006C2CA0">
      <w:pPr>
        <w:pStyle w:val="Heading4"/>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sz w:val="24"/>
          <w:szCs w:val="24"/>
        </w:rPr>
        <w:lastRenderedPageBreak/>
        <w:t>JJAC may not assign, transfer, transmit, dispose of, encumber or otherwise deal with their rights and obligations under this Agreement.</w:t>
      </w:r>
    </w:p>
    <w:p w14:paraId="5FECE5B7"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78" w:name="_Toc492120260"/>
      <w:r w:rsidRPr="0006205C">
        <w:rPr>
          <w:rFonts w:cstheme="minorHAnsi"/>
          <w:caps/>
          <w:szCs w:val="24"/>
        </w:rPr>
        <w:t>Dispute Resolution</w:t>
      </w:r>
      <w:bookmarkEnd w:id="78"/>
    </w:p>
    <w:p w14:paraId="1E359884" w14:textId="42D83EED"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In this clause 1</w:t>
      </w:r>
      <w:r w:rsidR="006345F2" w:rsidRPr="0006205C">
        <w:rPr>
          <w:rFonts w:asciiTheme="minorHAnsi" w:hAnsiTheme="minorHAnsi" w:cstheme="minorHAnsi"/>
          <w:sz w:val="24"/>
          <w:szCs w:val="24"/>
        </w:rPr>
        <w:t>3</w:t>
      </w:r>
      <w:r w:rsidRPr="0006205C">
        <w:rPr>
          <w:rFonts w:asciiTheme="minorHAnsi" w:hAnsiTheme="minorHAnsi" w:cstheme="minorHAnsi"/>
          <w:sz w:val="24"/>
          <w:szCs w:val="24"/>
        </w:rPr>
        <w:t xml:space="preserve"> "Dispute Notice" means a notice given by a Party under paragraph (c).</w:t>
      </w:r>
    </w:p>
    <w:p w14:paraId="0928BD2C" w14:textId="7CF2ED26"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If any dispute arises between the Parties in connection with any aspect of this Agreement other than as referred to in clauses 3.</w:t>
      </w:r>
      <w:r w:rsidR="006345F2" w:rsidRPr="0006205C">
        <w:rPr>
          <w:rFonts w:asciiTheme="minorHAnsi" w:hAnsiTheme="minorHAnsi" w:cstheme="minorHAnsi"/>
          <w:sz w:val="24"/>
          <w:szCs w:val="24"/>
        </w:rPr>
        <w:t>7</w:t>
      </w:r>
      <w:r w:rsidRPr="0006205C">
        <w:rPr>
          <w:rFonts w:asciiTheme="minorHAnsi" w:hAnsiTheme="minorHAnsi" w:cstheme="minorHAnsi"/>
          <w:sz w:val="24"/>
          <w:szCs w:val="24"/>
        </w:rPr>
        <w:t xml:space="preserve"> or 4.1 the Parties undertake with each other to use all reasonable endeavours, in good faith, to settle the dispute or difference by negotiation.</w:t>
      </w:r>
    </w:p>
    <w:p w14:paraId="7AEE03D1"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For the purpose of facilitating the process of negotiation referred to in paragraph (b):</w:t>
      </w:r>
    </w:p>
    <w:p w14:paraId="18156A08" w14:textId="77777777" w:rsidR="00254733" w:rsidRPr="0006205C" w:rsidRDefault="00254733" w:rsidP="00254733">
      <w:pPr>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the Party claiming that the dispute or difference has arisen is to give notice to that effect to the other Party and the notice is also to designate a representative for the negotiation who will have authority to settle the dispute on behalf of that Party; and</w:t>
      </w:r>
    </w:p>
    <w:p w14:paraId="08916730" w14:textId="77777777" w:rsidR="00254733" w:rsidRPr="0006205C" w:rsidRDefault="00254733" w:rsidP="00254733">
      <w:pPr>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the other Party is then to promptly designate by notice to the other Party giving the Dispute Notice, its representative for the negotiation who will have authority to settle the dispute on behalf of the other Party.</w:t>
      </w:r>
    </w:p>
    <w:p w14:paraId="4D304B58" w14:textId="6199BF9A"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If the Parties or their representatives do no</w:t>
      </w:r>
      <w:r w:rsidR="008F27FB" w:rsidRPr="0006205C">
        <w:rPr>
          <w:rFonts w:asciiTheme="minorHAnsi" w:hAnsiTheme="minorHAnsi" w:cstheme="minorHAnsi"/>
          <w:sz w:val="24"/>
          <w:szCs w:val="24"/>
        </w:rPr>
        <w:t>t</w:t>
      </w:r>
      <w:r w:rsidRPr="0006205C">
        <w:rPr>
          <w:rFonts w:asciiTheme="minorHAnsi" w:hAnsiTheme="minorHAnsi" w:cstheme="minorHAnsi"/>
          <w:sz w:val="24"/>
          <w:szCs w:val="24"/>
        </w:rPr>
        <w:t xml:space="preserve"> settle the dispute or difference by negotiation within 90 days after the Dispute Notice is given, the Dispute Notice is to be taken to be the reference of the dispute or difference to arbitration in accordance the provisions of the Commercial Arbitration Act 1985 of Western Australia.</w:t>
      </w:r>
    </w:p>
    <w:p w14:paraId="50C73D91"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An arbitrator is to be appointed as follows:</w:t>
      </w:r>
    </w:p>
    <w:p w14:paraId="0691D246" w14:textId="77777777" w:rsidR="00254733" w:rsidRPr="0006205C" w:rsidRDefault="00254733" w:rsidP="00254733">
      <w:pPr>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the Parties may jointly appoint a sole arbitrator as they may agree within 14 days after their dispute or difference is deemed referred to arbitration; or</w:t>
      </w:r>
    </w:p>
    <w:p w14:paraId="233C7ECE" w14:textId="77777777" w:rsidR="00254733" w:rsidRPr="0006205C" w:rsidRDefault="00254733" w:rsidP="00254733">
      <w:pPr>
        <w:numPr>
          <w:ilvl w:val="4"/>
          <w:numId w:val="9"/>
        </w:numPr>
        <w:spacing w:after="240"/>
        <w:rPr>
          <w:rFonts w:asciiTheme="minorHAnsi" w:hAnsiTheme="minorHAnsi" w:cstheme="minorHAnsi"/>
          <w:sz w:val="24"/>
          <w:szCs w:val="24"/>
        </w:rPr>
      </w:pPr>
      <w:r w:rsidRPr="0006205C">
        <w:rPr>
          <w:rFonts w:asciiTheme="minorHAnsi" w:hAnsiTheme="minorHAnsi" w:cstheme="minorHAnsi"/>
          <w:sz w:val="24"/>
          <w:szCs w:val="24"/>
        </w:rPr>
        <w:t>if an arbitrator is not jointly appointed within that period of time either Party may request the President for the time being of the Law Society of Western Australia to appoint an arbitrator.</w:t>
      </w:r>
    </w:p>
    <w:p w14:paraId="62D9613A"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arbitration is to be conducted in Meekatharra in Western Australia or at such other place as the Parties may agree.</w:t>
      </w:r>
    </w:p>
    <w:p w14:paraId="4873D758"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Each Party may at its own cost be represented by a duly qualified legal practitioner or other representative.</w:t>
      </w:r>
    </w:p>
    <w:p w14:paraId="1F192CAD" w14:textId="7A1C4332"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Arbitration proceedings are to be conducted in private and information disclosed by</w:t>
      </w:r>
      <w:r w:rsidR="007E5730" w:rsidRPr="0006205C">
        <w:rPr>
          <w:rFonts w:asciiTheme="minorHAnsi" w:hAnsiTheme="minorHAnsi" w:cstheme="minorHAnsi"/>
          <w:sz w:val="24"/>
          <w:szCs w:val="24"/>
        </w:rPr>
        <w:t xml:space="preserve"> JJAC</w:t>
      </w:r>
      <w:r w:rsidRPr="0006205C">
        <w:rPr>
          <w:rFonts w:asciiTheme="minorHAnsi" w:hAnsiTheme="minorHAnsi" w:cstheme="minorHAnsi"/>
          <w:sz w:val="24"/>
          <w:szCs w:val="24"/>
        </w:rPr>
        <w:t xml:space="preserve"> or the Tenement Holder in the course of the arbitration is </w:t>
      </w:r>
      <w:r w:rsidRPr="0006205C">
        <w:rPr>
          <w:rFonts w:asciiTheme="minorHAnsi" w:hAnsiTheme="minorHAnsi" w:cstheme="minorHAnsi"/>
          <w:sz w:val="24"/>
          <w:szCs w:val="24"/>
        </w:rPr>
        <w:lastRenderedPageBreak/>
        <w:t xml:space="preserve">to the extent permitted by law be kept confidential by them and their advisers and representatives, except as otherwise agreed by </w:t>
      </w:r>
      <w:r w:rsidR="007E5730"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and the Tenement Holder or directed by a Court.</w:t>
      </w:r>
    </w:p>
    <w:p w14:paraId="23D3BD4B"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The arbitrator is to have authority to give a Party such relief as could be ordered by a Court having appropriate jurisdiction.</w:t>
      </w:r>
    </w:p>
    <w:p w14:paraId="0D11B4ED"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Each of the Parties agrees to indemnify the arbitrator against any loss, liability, cost or expense incurred or suffered by the arbitrator arising from or in connection with the arbitration.</w:t>
      </w:r>
    </w:p>
    <w:p w14:paraId="4302FA70"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79" w:name="_Toc492120261"/>
      <w:r w:rsidRPr="0006205C">
        <w:rPr>
          <w:rFonts w:cstheme="minorHAnsi"/>
          <w:caps/>
          <w:szCs w:val="24"/>
        </w:rPr>
        <w:t>Intellectual Property</w:t>
      </w:r>
      <w:bookmarkEnd w:id="79"/>
    </w:p>
    <w:p w14:paraId="644E7DD1" w14:textId="15AFEFCD" w:rsidR="00254733" w:rsidRPr="0006205C" w:rsidRDefault="00254733" w:rsidP="00254733">
      <w:pPr>
        <w:pStyle w:val="Heading2"/>
        <w:numPr>
          <w:ilvl w:val="1"/>
          <w:numId w:val="9"/>
        </w:numPr>
        <w:spacing w:after="240" w:line="240" w:lineRule="auto"/>
        <w:rPr>
          <w:rFonts w:asciiTheme="minorHAnsi" w:hAnsiTheme="minorHAnsi" w:cstheme="minorHAnsi"/>
          <w:sz w:val="24"/>
          <w:szCs w:val="24"/>
        </w:rPr>
      </w:pPr>
      <w:bookmarkStart w:id="80" w:name="_Toc492120262"/>
      <w:r w:rsidRPr="0006205C">
        <w:rPr>
          <w:rFonts w:asciiTheme="minorHAnsi" w:hAnsiTheme="minorHAnsi" w:cstheme="minorHAnsi"/>
          <w:sz w:val="24"/>
          <w:szCs w:val="24"/>
        </w:rPr>
        <w:t xml:space="preserve">All information provided by </w:t>
      </w:r>
      <w:r w:rsidR="007E5730" w:rsidRPr="0006205C">
        <w:rPr>
          <w:rFonts w:asciiTheme="minorHAnsi" w:hAnsiTheme="minorHAnsi" w:cstheme="minorHAnsi"/>
          <w:sz w:val="24"/>
          <w:szCs w:val="24"/>
        </w:rPr>
        <w:t xml:space="preserve">JJAC or/and </w:t>
      </w:r>
      <w:r w:rsidRPr="0006205C">
        <w:rPr>
          <w:rFonts w:asciiTheme="minorHAnsi" w:hAnsiTheme="minorHAnsi" w:cstheme="minorHAnsi"/>
          <w:sz w:val="24"/>
          <w:szCs w:val="24"/>
        </w:rPr>
        <w:t>the Nharnuwangga Wajarri and Ngarlawangga</w:t>
      </w:r>
      <w:r w:rsidR="006C2CA0" w:rsidRPr="0006205C">
        <w:rPr>
          <w:rFonts w:asciiTheme="minorHAnsi" w:hAnsiTheme="minorHAnsi" w:cstheme="minorHAnsi"/>
          <w:sz w:val="24"/>
          <w:szCs w:val="24"/>
        </w:rPr>
        <w:t xml:space="preserve"> </w:t>
      </w:r>
      <w:r w:rsidRPr="0006205C">
        <w:rPr>
          <w:rFonts w:asciiTheme="minorHAnsi" w:hAnsiTheme="minorHAnsi" w:cstheme="minorHAnsi"/>
          <w:sz w:val="24"/>
          <w:szCs w:val="24"/>
        </w:rPr>
        <w:t xml:space="preserve">People during the course of or in relation to the Heritage Survey whatsoever remains the intellectual property of </w:t>
      </w:r>
      <w:r w:rsidR="007E5730" w:rsidRPr="0006205C">
        <w:rPr>
          <w:rFonts w:asciiTheme="minorHAnsi" w:hAnsiTheme="minorHAnsi" w:cstheme="minorHAnsi"/>
          <w:sz w:val="24"/>
          <w:szCs w:val="24"/>
        </w:rPr>
        <w:t xml:space="preserve">JJAC and </w:t>
      </w:r>
      <w:r w:rsidRPr="0006205C">
        <w:rPr>
          <w:rFonts w:asciiTheme="minorHAnsi" w:hAnsiTheme="minorHAnsi" w:cstheme="minorHAnsi"/>
          <w:sz w:val="24"/>
          <w:szCs w:val="24"/>
        </w:rPr>
        <w:t>the Nharnuwangga Wajarri and Ngarlawangga</w:t>
      </w:r>
      <w:r w:rsidR="006C2CA0" w:rsidRPr="0006205C">
        <w:rPr>
          <w:rFonts w:asciiTheme="minorHAnsi" w:hAnsiTheme="minorHAnsi" w:cstheme="minorHAnsi"/>
          <w:sz w:val="24"/>
          <w:szCs w:val="24"/>
        </w:rPr>
        <w:t xml:space="preserve"> </w:t>
      </w:r>
      <w:r w:rsidRPr="0006205C">
        <w:rPr>
          <w:rFonts w:asciiTheme="minorHAnsi" w:hAnsiTheme="minorHAnsi" w:cstheme="minorHAnsi"/>
          <w:sz w:val="24"/>
          <w:szCs w:val="24"/>
        </w:rPr>
        <w:t>People.</w:t>
      </w:r>
      <w:bookmarkEnd w:id="80"/>
    </w:p>
    <w:p w14:paraId="323DA0AE" w14:textId="7EB694EF"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81" w:name="_Toc492120263"/>
      <w:r w:rsidRPr="0006205C">
        <w:rPr>
          <w:rFonts w:asciiTheme="minorHAnsi" w:hAnsiTheme="minorHAnsi" w:cstheme="minorHAnsi"/>
          <w:sz w:val="24"/>
          <w:szCs w:val="24"/>
        </w:rPr>
        <w:t>Subject to clause 1</w:t>
      </w:r>
      <w:r w:rsidR="006345F2" w:rsidRPr="0006205C">
        <w:rPr>
          <w:rFonts w:asciiTheme="minorHAnsi" w:hAnsiTheme="minorHAnsi" w:cstheme="minorHAnsi"/>
          <w:sz w:val="24"/>
          <w:szCs w:val="24"/>
        </w:rPr>
        <w:t>4</w:t>
      </w:r>
      <w:r w:rsidRPr="0006205C">
        <w:rPr>
          <w:rFonts w:asciiTheme="minorHAnsi" w:hAnsiTheme="minorHAnsi" w:cstheme="minorHAnsi"/>
          <w:sz w:val="24"/>
          <w:szCs w:val="24"/>
        </w:rPr>
        <w:t>.3, the information referred to in 1</w:t>
      </w:r>
      <w:r w:rsidR="006345F2" w:rsidRPr="0006205C">
        <w:rPr>
          <w:rFonts w:asciiTheme="minorHAnsi" w:hAnsiTheme="minorHAnsi" w:cstheme="minorHAnsi"/>
          <w:sz w:val="24"/>
          <w:szCs w:val="24"/>
        </w:rPr>
        <w:t>4</w:t>
      </w:r>
      <w:r w:rsidRPr="0006205C">
        <w:rPr>
          <w:rFonts w:asciiTheme="minorHAnsi" w:hAnsiTheme="minorHAnsi" w:cstheme="minorHAnsi"/>
          <w:sz w:val="24"/>
          <w:szCs w:val="24"/>
        </w:rPr>
        <w:t xml:space="preserve">.1 shall not be recorded or released to any person or entity whatsoever, except pursuant to this Agreement, without the express permission of the </w:t>
      </w:r>
      <w:r w:rsidR="007E5730" w:rsidRPr="0006205C">
        <w:rPr>
          <w:rFonts w:asciiTheme="minorHAnsi" w:hAnsiTheme="minorHAnsi" w:cstheme="minorHAnsi"/>
          <w:sz w:val="24"/>
          <w:szCs w:val="24"/>
        </w:rPr>
        <w:t xml:space="preserve">JJAC and the </w:t>
      </w:r>
      <w:r w:rsidRPr="0006205C">
        <w:rPr>
          <w:rFonts w:asciiTheme="minorHAnsi" w:hAnsiTheme="minorHAnsi" w:cstheme="minorHAnsi"/>
          <w:sz w:val="24"/>
          <w:szCs w:val="24"/>
        </w:rPr>
        <w:t>Nharnuwangga Wajarri and Ngarlawangga</w:t>
      </w:r>
      <w:r w:rsidR="007E5730" w:rsidRPr="0006205C">
        <w:rPr>
          <w:rFonts w:asciiTheme="minorHAnsi" w:hAnsiTheme="minorHAnsi" w:cstheme="minorHAnsi"/>
          <w:sz w:val="24"/>
          <w:szCs w:val="24"/>
        </w:rPr>
        <w:t xml:space="preserve"> </w:t>
      </w:r>
      <w:r w:rsidRPr="0006205C">
        <w:rPr>
          <w:rFonts w:asciiTheme="minorHAnsi" w:hAnsiTheme="minorHAnsi" w:cstheme="minorHAnsi"/>
          <w:sz w:val="24"/>
          <w:szCs w:val="24"/>
        </w:rPr>
        <w:t>People.</w:t>
      </w:r>
      <w:bookmarkEnd w:id="81"/>
    </w:p>
    <w:p w14:paraId="014A0051" w14:textId="3D7C9819"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82" w:name="_Toc492120264"/>
      <w:r w:rsidRPr="0006205C">
        <w:rPr>
          <w:rFonts w:asciiTheme="minorHAnsi" w:hAnsiTheme="minorHAnsi" w:cstheme="minorHAnsi"/>
          <w:sz w:val="24"/>
          <w:szCs w:val="24"/>
        </w:rPr>
        <w:t>Clause 1</w:t>
      </w:r>
      <w:r w:rsidR="006345F2" w:rsidRPr="0006205C">
        <w:rPr>
          <w:rFonts w:asciiTheme="minorHAnsi" w:hAnsiTheme="minorHAnsi" w:cstheme="minorHAnsi"/>
          <w:sz w:val="24"/>
          <w:szCs w:val="24"/>
        </w:rPr>
        <w:t>4</w:t>
      </w:r>
      <w:r w:rsidRPr="0006205C">
        <w:rPr>
          <w:rFonts w:asciiTheme="minorHAnsi" w:hAnsiTheme="minorHAnsi" w:cstheme="minorHAnsi"/>
          <w:sz w:val="24"/>
          <w:szCs w:val="24"/>
        </w:rPr>
        <w:t>.2 does not apply to information:</w:t>
      </w:r>
      <w:bookmarkEnd w:id="82"/>
    </w:p>
    <w:p w14:paraId="0EFAD362" w14:textId="4DE99A0E"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obtained from a source independent of the Nharnuwangga, Wajarri and Ngarlawangga People</w:t>
      </w:r>
      <w:r w:rsidR="00363C95" w:rsidRPr="0006205C">
        <w:rPr>
          <w:rFonts w:asciiTheme="minorHAnsi" w:hAnsiTheme="minorHAnsi" w:cstheme="minorHAnsi"/>
          <w:sz w:val="24"/>
          <w:szCs w:val="24"/>
        </w:rPr>
        <w:t xml:space="preserve"> and JJAC</w:t>
      </w:r>
      <w:r w:rsidRPr="0006205C">
        <w:rPr>
          <w:rFonts w:asciiTheme="minorHAnsi" w:hAnsiTheme="minorHAnsi" w:cstheme="minorHAnsi"/>
          <w:sz w:val="24"/>
          <w:szCs w:val="24"/>
        </w:rPr>
        <w:t xml:space="preserve"> (even if it is the same information);</w:t>
      </w:r>
    </w:p>
    <w:p w14:paraId="478C13AB"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generally available to the public other than as a result of the unauthorised disclosure by the Tenement Holder;</w:t>
      </w:r>
    </w:p>
    <w:p w14:paraId="63DB6DE2"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provided to the Tenement Holder's professional advisers for the purpose of obtaining their professional advice;</w:t>
      </w:r>
    </w:p>
    <w:p w14:paraId="741368B1" w14:textId="77777777" w:rsidR="00254733" w:rsidRPr="0006205C" w:rsidRDefault="00254733" w:rsidP="00254733">
      <w:pPr>
        <w:pStyle w:val="Heading4"/>
        <w:numPr>
          <w:ilvl w:val="3"/>
          <w:numId w:val="9"/>
        </w:numPr>
        <w:spacing w:after="240" w:line="240" w:lineRule="auto"/>
        <w:rPr>
          <w:rFonts w:asciiTheme="minorHAnsi" w:hAnsiTheme="minorHAnsi" w:cstheme="minorHAnsi"/>
          <w:sz w:val="24"/>
          <w:szCs w:val="24"/>
        </w:rPr>
      </w:pPr>
      <w:r w:rsidRPr="0006205C">
        <w:rPr>
          <w:rFonts w:asciiTheme="minorHAnsi" w:hAnsiTheme="minorHAnsi" w:cstheme="minorHAnsi"/>
          <w:sz w:val="24"/>
          <w:szCs w:val="24"/>
        </w:rPr>
        <w:t>disclosed in order to comply with any applicable law or order of any court, authority, administrative or judicial body.</w:t>
      </w:r>
    </w:p>
    <w:p w14:paraId="61C12683"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83" w:name="_Toc492120265"/>
      <w:r w:rsidRPr="0006205C">
        <w:rPr>
          <w:rFonts w:cstheme="minorHAnsi"/>
          <w:caps/>
          <w:szCs w:val="24"/>
        </w:rPr>
        <w:t>Notices</w:t>
      </w:r>
      <w:bookmarkEnd w:id="83"/>
    </w:p>
    <w:p w14:paraId="49EF4874"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84" w:name="_Toc492120266"/>
      <w:r w:rsidRPr="0006205C">
        <w:rPr>
          <w:rFonts w:asciiTheme="minorHAnsi" w:hAnsiTheme="minorHAnsi" w:cstheme="minorHAnsi"/>
          <w:b/>
          <w:sz w:val="24"/>
          <w:szCs w:val="24"/>
        </w:rPr>
        <w:t>Form and manner of notice</w:t>
      </w:r>
      <w:bookmarkEnd w:id="84"/>
    </w:p>
    <w:p w14:paraId="7BBB7450"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85" w:name="_Toc492120267"/>
      <w:r w:rsidRPr="0006205C">
        <w:rPr>
          <w:rFonts w:asciiTheme="minorHAnsi" w:hAnsiTheme="minorHAnsi" w:cstheme="minorHAnsi"/>
          <w:sz w:val="24"/>
          <w:szCs w:val="24"/>
        </w:rPr>
        <w:t>A notice, approval, consent or other communication in connection with this Agreement:</w:t>
      </w:r>
      <w:bookmarkEnd w:id="85"/>
    </w:p>
    <w:p w14:paraId="616A09A9"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 xml:space="preserve">must be in writing; </w:t>
      </w:r>
    </w:p>
    <w:p w14:paraId="3C01881D"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must be marked for the attention of the person specified in paragraph (c) or, if a Party notifies another person, then to that person; and</w:t>
      </w:r>
    </w:p>
    <w:p w14:paraId="21CF93B5"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lastRenderedPageBreak/>
        <w:t>must be left at the address of the addressee, or sent by prepaid ordinary post to the address of the addressee or sent by facsimile to the facsimile number of the addressee which is specified in this paragraph or, if the addressee notifies another address or facsimile number, then to that address or facsimile number.</w:t>
      </w:r>
    </w:p>
    <w:p w14:paraId="3362520F"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86" w:name="_Toc492120268"/>
      <w:r w:rsidRPr="0006205C">
        <w:rPr>
          <w:rFonts w:asciiTheme="minorHAnsi" w:hAnsiTheme="minorHAnsi" w:cstheme="minorHAnsi"/>
          <w:b/>
          <w:sz w:val="24"/>
          <w:szCs w:val="24"/>
        </w:rPr>
        <w:t>Service by post or facsimile</w:t>
      </w:r>
      <w:bookmarkEnd w:id="86"/>
    </w:p>
    <w:p w14:paraId="5DF2D1FA"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87" w:name="_Toc492120269"/>
      <w:r w:rsidRPr="0006205C">
        <w:rPr>
          <w:rFonts w:asciiTheme="minorHAnsi" w:hAnsiTheme="minorHAnsi" w:cstheme="minorHAnsi"/>
          <w:sz w:val="24"/>
          <w:szCs w:val="24"/>
        </w:rPr>
        <w:t>The address and facsimile number of, and specified person for, each Party is:</w:t>
      </w:r>
      <w:bookmarkEnd w:id="87"/>
    </w:p>
    <w:p w14:paraId="476E5D6E"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Tenement Holder</w:t>
      </w:r>
    </w:p>
    <w:p w14:paraId="7003173B" w14:textId="77777777" w:rsidR="00254733" w:rsidRPr="00D152D6" w:rsidRDefault="00254733" w:rsidP="00254733">
      <w:pPr>
        <w:pStyle w:val="Heading1"/>
        <w:numPr>
          <w:ilvl w:val="0"/>
          <w:numId w:val="0"/>
        </w:numPr>
        <w:spacing w:after="240" w:line="240" w:lineRule="auto"/>
        <w:ind w:left="2552"/>
        <w:rPr>
          <w:rFonts w:cstheme="minorHAnsi"/>
          <w:b w:val="0"/>
          <w:bCs/>
          <w:szCs w:val="24"/>
        </w:rPr>
      </w:pPr>
      <w:bookmarkStart w:id="88" w:name="_Toc492120270"/>
      <w:r w:rsidRPr="00D152D6">
        <w:rPr>
          <w:rFonts w:cstheme="minorHAnsi"/>
          <w:b w:val="0"/>
          <w:bCs/>
          <w:szCs w:val="24"/>
        </w:rPr>
        <w:t>Attention:</w:t>
      </w:r>
      <w:r w:rsidRPr="00D152D6">
        <w:rPr>
          <w:rFonts w:cstheme="minorHAnsi"/>
          <w:b w:val="0"/>
          <w:bCs/>
          <w:szCs w:val="24"/>
        </w:rPr>
        <w:tab/>
      </w:r>
      <w:r w:rsidRPr="00D152D6">
        <w:rPr>
          <w:rFonts w:cstheme="minorHAnsi"/>
          <w:b w:val="0"/>
          <w:bCs/>
          <w:szCs w:val="24"/>
        </w:rPr>
        <w:tab/>
      </w:r>
      <w:permStart w:id="265754011" w:edGrp="everyone"/>
      <w:r w:rsidRPr="00D152D6">
        <w:rPr>
          <w:rFonts w:cstheme="minorHAnsi"/>
          <w:b w:val="0"/>
          <w:bCs/>
          <w:szCs w:val="24"/>
          <w:highlight w:val="yellow"/>
        </w:rPr>
        <w:t>[Name]</w:t>
      </w:r>
      <w:bookmarkEnd w:id="88"/>
      <w:permEnd w:id="265754011"/>
    </w:p>
    <w:p w14:paraId="419F1D35" w14:textId="77777777" w:rsidR="00254733" w:rsidRPr="00D152D6" w:rsidRDefault="00254733" w:rsidP="00254733">
      <w:pPr>
        <w:pStyle w:val="Heading2"/>
        <w:numPr>
          <w:ilvl w:val="0"/>
          <w:numId w:val="0"/>
        </w:numPr>
        <w:spacing w:after="240" w:line="240" w:lineRule="auto"/>
        <w:ind w:left="2552"/>
        <w:rPr>
          <w:rFonts w:asciiTheme="minorHAnsi" w:hAnsiTheme="minorHAnsi" w:cstheme="minorHAnsi"/>
          <w:bCs/>
          <w:sz w:val="24"/>
          <w:szCs w:val="24"/>
        </w:rPr>
      </w:pPr>
      <w:bookmarkStart w:id="89" w:name="_Toc492120271"/>
      <w:r w:rsidRPr="00D152D6">
        <w:rPr>
          <w:rFonts w:asciiTheme="minorHAnsi" w:hAnsiTheme="minorHAnsi" w:cstheme="minorHAnsi"/>
          <w:bCs/>
          <w:sz w:val="24"/>
          <w:szCs w:val="24"/>
        </w:rPr>
        <w:t>Address:</w:t>
      </w:r>
      <w:r w:rsidRPr="00D152D6">
        <w:rPr>
          <w:rFonts w:asciiTheme="minorHAnsi" w:hAnsiTheme="minorHAnsi" w:cstheme="minorHAnsi"/>
          <w:bCs/>
          <w:sz w:val="24"/>
          <w:szCs w:val="24"/>
        </w:rPr>
        <w:tab/>
      </w:r>
      <w:r w:rsidRPr="00D152D6">
        <w:rPr>
          <w:rFonts w:asciiTheme="minorHAnsi" w:hAnsiTheme="minorHAnsi" w:cstheme="minorHAnsi"/>
          <w:bCs/>
          <w:sz w:val="24"/>
          <w:szCs w:val="24"/>
        </w:rPr>
        <w:tab/>
      </w:r>
      <w:permStart w:id="198926112" w:edGrp="everyone"/>
      <w:r w:rsidRPr="00D152D6">
        <w:rPr>
          <w:rFonts w:asciiTheme="minorHAnsi" w:hAnsiTheme="minorHAnsi" w:cstheme="minorHAnsi"/>
          <w:bCs/>
          <w:sz w:val="24"/>
          <w:szCs w:val="24"/>
          <w:highlight w:val="yellow"/>
        </w:rPr>
        <w:t>[Address]</w:t>
      </w:r>
      <w:bookmarkEnd w:id="89"/>
      <w:permEnd w:id="198926112"/>
    </w:p>
    <w:p w14:paraId="10304DF4" w14:textId="24B44A5F" w:rsidR="00254733" w:rsidRPr="00D152D6" w:rsidRDefault="00D152D6" w:rsidP="00254733">
      <w:pPr>
        <w:pStyle w:val="Heading1"/>
        <w:numPr>
          <w:ilvl w:val="0"/>
          <w:numId w:val="0"/>
        </w:numPr>
        <w:spacing w:after="240" w:line="240" w:lineRule="auto"/>
        <w:ind w:left="2552"/>
        <w:rPr>
          <w:rFonts w:cstheme="minorHAnsi"/>
          <w:b w:val="0"/>
          <w:bCs/>
          <w:szCs w:val="24"/>
        </w:rPr>
      </w:pPr>
      <w:bookmarkStart w:id="90" w:name="_Toc492120272"/>
      <w:r w:rsidRPr="00D152D6">
        <w:rPr>
          <w:rFonts w:cstheme="minorHAnsi"/>
          <w:b w:val="0"/>
          <w:bCs/>
          <w:szCs w:val="24"/>
        </w:rPr>
        <w:t>Email</w:t>
      </w:r>
      <w:r w:rsidR="00254733" w:rsidRPr="00D152D6">
        <w:rPr>
          <w:rFonts w:cstheme="minorHAnsi"/>
          <w:b w:val="0"/>
          <w:bCs/>
          <w:szCs w:val="24"/>
        </w:rPr>
        <w:t>:</w:t>
      </w:r>
      <w:r w:rsidR="00694C07" w:rsidRPr="00D152D6">
        <w:rPr>
          <w:rFonts w:cstheme="minorHAnsi"/>
          <w:b w:val="0"/>
          <w:bCs/>
          <w:szCs w:val="24"/>
        </w:rPr>
        <w:tab/>
      </w:r>
      <w:r w:rsidR="00254733" w:rsidRPr="00D152D6">
        <w:rPr>
          <w:rFonts w:cstheme="minorHAnsi"/>
          <w:b w:val="0"/>
          <w:bCs/>
          <w:szCs w:val="24"/>
        </w:rPr>
        <w:tab/>
      </w:r>
      <w:permStart w:id="1062287661" w:edGrp="everyone"/>
      <w:r w:rsidR="00254733" w:rsidRPr="00D152D6">
        <w:rPr>
          <w:rFonts w:cstheme="minorHAnsi"/>
          <w:b w:val="0"/>
          <w:bCs/>
          <w:szCs w:val="24"/>
          <w:highlight w:val="yellow"/>
        </w:rPr>
        <w:t>[Facsimile number]</w:t>
      </w:r>
      <w:bookmarkEnd w:id="90"/>
    </w:p>
    <w:permEnd w:id="1062287661"/>
    <w:p w14:paraId="282B38FF" w14:textId="6FE3D9E9" w:rsidR="00254733" w:rsidRPr="0006205C" w:rsidRDefault="00363C95"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JJAC</w:t>
      </w:r>
    </w:p>
    <w:p w14:paraId="1D3660B0" w14:textId="7B971621" w:rsidR="00254733" w:rsidRPr="00353151" w:rsidRDefault="00254733" w:rsidP="00254733">
      <w:pPr>
        <w:pStyle w:val="Heading1"/>
        <w:numPr>
          <w:ilvl w:val="0"/>
          <w:numId w:val="0"/>
        </w:numPr>
        <w:spacing w:after="240" w:line="240" w:lineRule="auto"/>
        <w:ind w:left="2552"/>
        <w:rPr>
          <w:rFonts w:cstheme="minorHAnsi"/>
          <w:b w:val="0"/>
          <w:bCs/>
          <w:szCs w:val="24"/>
        </w:rPr>
      </w:pPr>
      <w:bookmarkStart w:id="91" w:name="_Toc492120273"/>
      <w:r w:rsidRPr="00353151">
        <w:rPr>
          <w:rFonts w:cstheme="minorHAnsi"/>
          <w:b w:val="0"/>
          <w:bCs/>
          <w:szCs w:val="24"/>
        </w:rPr>
        <w:t>Attention:</w:t>
      </w:r>
      <w:r w:rsidRPr="00353151">
        <w:rPr>
          <w:rFonts w:cstheme="minorHAnsi"/>
          <w:b w:val="0"/>
          <w:bCs/>
          <w:szCs w:val="24"/>
        </w:rPr>
        <w:tab/>
      </w:r>
      <w:r w:rsidRPr="00353151">
        <w:rPr>
          <w:rFonts w:cstheme="minorHAnsi"/>
          <w:b w:val="0"/>
          <w:bCs/>
          <w:szCs w:val="24"/>
        </w:rPr>
        <w:tab/>
      </w:r>
      <w:bookmarkEnd w:id="91"/>
      <w:r w:rsidR="0006205C" w:rsidRPr="00353151">
        <w:rPr>
          <w:rFonts w:cstheme="minorHAnsi"/>
          <w:b w:val="0"/>
          <w:bCs/>
          <w:szCs w:val="24"/>
        </w:rPr>
        <w:t>Rob Houston</w:t>
      </w:r>
    </w:p>
    <w:p w14:paraId="1B497579" w14:textId="78063888" w:rsidR="00363C95" w:rsidRPr="00353151" w:rsidRDefault="00363C95" w:rsidP="0006205C">
      <w:pPr>
        <w:pStyle w:val="Heading1"/>
        <w:numPr>
          <w:ilvl w:val="0"/>
          <w:numId w:val="0"/>
        </w:numPr>
        <w:spacing w:after="240" w:line="240" w:lineRule="auto"/>
        <w:ind w:left="3992" w:firstLine="328"/>
        <w:rPr>
          <w:rFonts w:cstheme="minorHAnsi"/>
          <w:b w:val="0"/>
          <w:bCs/>
          <w:szCs w:val="24"/>
        </w:rPr>
      </w:pPr>
      <w:r w:rsidRPr="00353151">
        <w:rPr>
          <w:rFonts w:cstheme="minorHAnsi"/>
          <w:b w:val="0"/>
          <w:bCs/>
          <w:szCs w:val="24"/>
        </w:rPr>
        <w:t xml:space="preserve">c/- </w:t>
      </w:r>
      <w:r w:rsidR="0006205C" w:rsidRPr="00353151">
        <w:rPr>
          <w:rFonts w:cstheme="minorHAnsi"/>
          <w:b w:val="0"/>
          <w:bCs/>
          <w:szCs w:val="24"/>
        </w:rPr>
        <w:t>Houston Legal</w:t>
      </w:r>
    </w:p>
    <w:p w14:paraId="4A27EF71" w14:textId="5E82B85F" w:rsidR="00254733" w:rsidRPr="0006205C" w:rsidRDefault="00254733" w:rsidP="00254733">
      <w:pPr>
        <w:pStyle w:val="Heading2"/>
        <w:numPr>
          <w:ilvl w:val="0"/>
          <w:numId w:val="0"/>
        </w:numPr>
        <w:spacing w:after="240" w:line="240" w:lineRule="auto"/>
        <w:ind w:left="2552"/>
        <w:rPr>
          <w:rFonts w:asciiTheme="minorHAnsi" w:hAnsiTheme="minorHAnsi" w:cstheme="minorHAnsi"/>
          <w:sz w:val="24"/>
          <w:szCs w:val="24"/>
        </w:rPr>
      </w:pPr>
      <w:bookmarkStart w:id="92" w:name="_Toc492120274"/>
      <w:r w:rsidRPr="0006205C">
        <w:rPr>
          <w:rFonts w:asciiTheme="minorHAnsi" w:hAnsiTheme="minorHAnsi" w:cstheme="minorHAnsi"/>
          <w:sz w:val="24"/>
          <w:szCs w:val="24"/>
        </w:rPr>
        <w:t>Address:</w:t>
      </w:r>
      <w:r w:rsidRPr="0006205C">
        <w:rPr>
          <w:rFonts w:asciiTheme="minorHAnsi" w:hAnsiTheme="minorHAnsi" w:cstheme="minorHAnsi"/>
          <w:sz w:val="24"/>
          <w:szCs w:val="24"/>
        </w:rPr>
        <w:tab/>
      </w:r>
      <w:r w:rsidRPr="0006205C">
        <w:rPr>
          <w:rFonts w:asciiTheme="minorHAnsi" w:hAnsiTheme="minorHAnsi" w:cstheme="minorHAnsi"/>
          <w:sz w:val="24"/>
          <w:szCs w:val="24"/>
        </w:rPr>
        <w:tab/>
      </w:r>
      <w:bookmarkEnd w:id="92"/>
      <w:r w:rsidR="00363C95" w:rsidRPr="0006205C">
        <w:rPr>
          <w:rFonts w:asciiTheme="minorHAnsi" w:hAnsiTheme="minorHAnsi" w:cstheme="minorHAnsi"/>
          <w:sz w:val="24"/>
          <w:szCs w:val="24"/>
        </w:rPr>
        <w:t xml:space="preserve">PO Box </w:t>
      </w:r>
      <w:r w:rsidR="0006205C" w:rsidRPr="0006205C">
        <w:rPr>
          <w:rFonts w:asciiTheme="minorHAnsi" w:hAnsiTheme="minorHAnsi" w:cstheme="minorHAnsi"/>
          <w:sz w:val="24"/>
          <w:szCs w:val="24"/>
        </w:rPr>
        <w:t>95</w:t>
      </w:r>
    </w:p>
    <w:p w14:paraId="280B5E32" w14:textId="392F1C78" w:rsidR="00363C95" w:rsidRPr="0006205C" w:rsidRDefault="00363C95" w:rsidP="00254733">
      <w:pPr>
        <w:pStyle w:val="Heading2"/>
        <w:numPr>
          <w:ilvl w:val="0"/>
          <w:numId w:val="0"/>
        </w:numPr>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ab/>
      </w:r>
      <w:r w:rsidRPr="0006205C">
        <w:rPr>
          <w:rFonts w:asciiTheme="minorHAnsi" w:hAnsiTheme="minorHAnsi" w:cstheme="minorHAnsi"/>
          <w:sz w:val="24"/>
          <w:szCs w:val="24"/>
        </w:rPr>
        <w:tab/>
      </w:r>
      <w:r w:rsidRPr="0006205C">
        <w:rPr>
          <w:rFonts w:asciiTheme="minorHAnsi" w:hAnsiTheme="minorHAnsi" w:cstheme="minorHAnsi"/>
          <w:sz w:val="24"/>
          <w:szCs w:val="24"/>
        </w:rPr>
        <w:tab/>
      </w:r>
      <w:r w:rsidR="0006205C" w:rsidRPr="0006205C">
        <w:rPr>
          <w:rFonts w:asciiTheme="minorHAnsi" w:hAnsiTheme="minorHAnsi" w:cstheme="minorHAnsi"/>
          <w:sz w:val="24"/>
          <w:szCs w:val="24"/>
        </w:rPr>
        <w:t>VICTORIA PARK WA 6979</w:t>
      </w:r>
    </w:p>
    <w:p w14:paraId="465B7E97" w14:textId="5F63E93B" w:rsidR="00363C95" w:rsidRPr="0006205C" w:rsidRDefault="00363C95" w:rsidP="00254733">
      <w:pPr>
        <w:pStyle w:val="Heading2"/>
        <w:numPr>
          <w:ilvl w:val="0"/>
          <w:numId w:val="0"/>
        </w:numPr>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Mobile:</w:t>
      </w:r>
      <w:r w:rsidRPr="0006205C">
        <w:rPr>
          <w:rFonts w:asciiTheme="minorHAnsi" w:hAnsiTheme="minorHAnsi" w:cstheme="minorHAnsi"/>
          <w:sz w:val="24"/>
          <w:szCs w:val="24"/>
        </w:rPr>
        <w:tab/>
      </w:r>
      <w:r w:rsidRPr="0006205C">
        <w:rPr>
          <w:rFonts w:asciiTheme="minorHAnsi" w:hAnsiTheme="minorHAnsi" w:cstheme="minorHAnsi"/>
          <w:sz w:val="24"/>
          <w:szCs w:val="24"/>
        </w:rPr>
        <w:tab/>
      </w:r>
    </w:p>
    <w:p w14:paraId="7919A208" w14:textId="343C2A93" w:rsidR="00254733" w:rsidRPr="00353151" w:rsidRDefault="00363C95" w:rsidP="00254733">
      <w:pPr>
        <w:pStyle w:val="Heading1"/>
        <w:numPr>
          <w:ilvl w:val="0"/>
          <w:numId w:val="0"/>
        </w:numPr>
        <w:spacing w:after="240" w:line="240" w:lineRule="auto"/>
        <w:ind w:left="2552"/>
        <w:rPr>
          <w:rFonts w:cstheme="minorHAnsi"/>
          <w:b w:val="0"/>
          <w:bCs/>
          <w:szCs w:val="24"/>
        </w:rPr>
      </w:pPr>
      <w:bookmarkStart w:id="93" w:name="_Toc492120275"/>
      <w:r w:rsidRPr="00353151">
        <w:rPr>
          <w:rFonts w:cstheme="minorHAnsi"/>
          <w:b w:val="0"/>
          <w:bCs/>
          <w:szCs w:val="24"/>
        </w:rPr>
        <w:t>Email</w:t>
      </w:r>
      <w:r w:rsidR="00254733" w:rsidRPr="00353151">
        <w:rPr>
          <w:rFonts w:cstheme="minorHAnsi"/>
          <w:b w:val="0"/>
          <w:bCs/>
          <w:szCs w:val="24"/>
        </w:rPr>
        <w:t>:</w:t>
      </w:r>
      <w:r w:rsidR="00254733" w:rsidRPr="00353151">
        <w:rPr>
          <w:rFonts w:cstheme="minorHAnsi"/>
          <w:b w:val="0"/>
          <w:bCs/>
          <w:szCs w:val="24"/>
        </w:rPr>
        <w:tab/>
      </w:r>
      <w:bookmarkEnd w:id="93"/>
      <w:r w:rsidR="0006205C" w:rsidRPr="00353151">
        <w:rPr>
          <w:rFonts w:cstheme="minorHAnsi"/>
          <w:b w:val="0"/>
          <w:bCs/>
          <w:szCs w:val="24"/>
        </w:rPr>
        <w:tab/>
      </w:r>
      <w:hyperlink r:id="rId13" w:history="1">
        <w:r w:rsidR="0006205C" w:rsidRPr="00353151">
          <w:rPr>
            <w:rStyle w:val="Hyperlink"/>
            <w:rFonts w:cstheme="minorHAnsi"/>
            <w:b w:val="0"/>
            <w:bCs/>
            <w:szCs w:val="24"/>
          </w:rPr>
          <w:t>rob@houstonlegal.com.au</w:t>
        </w:r>
      </w:hyperlink>
      <w:r w:rsidR="0006205C" w:rsidRPr="00353151">
        <w:rPr>
          <w:rFonts w:cstheme="minorHAnsi"/>
          <w:b w:val="0"/>
          <w:bCs/>
          <w:szCs w:val="24"/>
        </w:rPr>
        <w:t xml:space="preserve"> </w:t>
      </w:r>
    </w:p>
    <w:p w14:paraId="68B131EC" w14:textId="77777777" w:rsidR="00254733" w:rsidRPr="0006205C" w:rsidRDefault="00254733" w:rsidP="00254733">
      <w:pPr>
        <w:pStyle w:val="Heading2"/>
        <w:numPr>
          <w:ilvl w:val="1"/>
          <w:numId w:val="9"/>
        </w:numPr>
        <w:spacing w:after="240" w:line="240" w:lineRule="auto"/>
        <w:rPr>
          <w:rFonts w:asciiTheme="minorHAnsi" w:hAnsiTheme="minorHAnsi" w:cstheme="minorHAnsi"/>
          <w:sz w:val="24"/>
          <w:szCs w:val="24"/>
        </w:rPr>
      </w:pPr>
      <w:bookmarkStart w:id="94" w:name="_Toc492120276"/>
      <w:r w:rsidRPr="0006205C">
        <w:rPr>
          <w:rFonts w:asciiTheme="minorHAnsi" w:hAnsiTheme="minorHAnsi" w:cstheme="minorHAnsi"/>
          <w:b/>
          <w:sz w:val="24"/>
          <w:szCs w:val="24"/>
        </w:rPr>
        <w:t>When notice is effective</w:t>
      </w:r>
      <w:bookmarkEnd w:id="94"/>
    </w:p>
    <w:p w14:paraId="70D517AD"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95" w:name="_Toc492120277"/>
      <w:r w:rsidRPr="0006205C">
        <w:rPr>
          <w:rFonts w:asciiTheme="minorHAnsi" w:hAnsiTheme="minorHAnsi" w:cstheme="minorHAnsi"/>
          <w:sz w:val="24"/>
          <w:szCs w:val="24"/>
        </w:rPr>
        <w:t>A notice, approval, consent or other communication takes effect from the time it is received unless a later time is specified in it.</w:t>
      </w:r>
      <w:bookmarkEnd w:id="95"/>
    </w:p>
    <w:p w14:paraId="39FA4C19"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96" w:name="_Toc492120278"/>
      <w:r w:rsidRPr="0006205C">
        <w:rPr>
          <w:rFonts w:asciiTheme="minorHAnsi" w:hAnsiTheme="minorHAnsi" w:cstheme="minorHAnsi"/>
          <w:b/>
          <w:sz w:val="24"/>
          <w:szCs w:val="24"/>
        </w:rPr>
        <w:t>When notice taken to be received</w:t>
      </w:r>
      <w:bookmarkEnd w:id="96"/>
    </w:p>
    <w:p w14:paraId="5246257C"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97" w:name="_Toc492120279"/>
      <w:r w:rsidRPr="0006205C">
        <w:rPr>
          <w:rFonts w:asciiTheme="minorHAnsi" w:hAnsiTheme="minorHAnsi" w:cstheme="minorHAnsi"/>
          <w:sz w:val="24"/>
          <w:szCs w:val="24"/>
        </w:rPr>
        <w:t>A letter or facsimile is taken to be received:</w:t>
      </w:r>
      <w:bookmarkEnd w:id="97"/>
    </w:p>
    <w:p w14:paraId="6818EE0C" w14:textId="77777777" w:rsidR="00254733" w:rsidRPr="0006205C" w:rsidRDefault="00254733" w:rsidP="00254733">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in the case of a posted letter, on the third Business Day after posting;  and</w:t>
      </w:r>
    </w:p>
    <w:p w14:paraId="47633AFA" w14:textId="2C395898" w:rsidR="00353151" w:rsidRDefault="00254733" w:rsidP="00353151">
      <w:pPr>
        <w:pStyle w:val="Heading4"/>
        <w:numPr>
          <w:ilvl w:val="3"/>
          <w:numId w:val="9"/>
        </w:numPr>
        <w:tabs>
          <w:tab w:val="clear" w:pos="1701"/>
          <w:tab w:val="num" w:pos="2552"/>
        </w:tabs>
        <w:spacing w:after="240" w:line="240" w:lineRule="auto"/>
        <w:ind w:left="2552"/>
        <w:rPr>
          <w:rFonts w:asciiTheme="minorHAnsi" w:hAnsiTheme="minorHAnsi" w:cstheme="minorHAnsi"/>
          <w:sz w:val="24"/>
          <w:szCs w:val="24"/>
        </w:rPr>
      </w:pPr>
      <w:r w:rsidRPr="0006205C">
        <w:rPr>
          <w:rFonts w:asciiTheme="minorHAnsi" w:hAnsiTheme="minorHAnsi" w:cstheme="minorHAnsi"/>
          <w:sz w:val="24"/>
          <w:szCs w:val="24"/>
        </w:rPr>
        <w:t>in the case of facsimile, on production, by the machine from which the facsimile was sent, of a transmission report which indicates that the facsimile was sent in its entirety and in an error free form to the facsimile number of the recipient notified for the purpose of this clause.</w:t>
      </w:r>
    </w:p>
    <w:p w14:paraId="7338DBEB" w14:textId="77777777" w:rsidR="00353151" w:rsidRPr="00353151" w:rsidRDefault="00353151" w:rsidP="00353151">
      <w:pPr>
        <w:pStyle w:val="Heading4"/>
        <w:numPr>
          <w:ilvl w:val="0"/>
          <w:numId w:val="0"/>
        </w:numPr>
        <w:spacing w:after="240" w:line="240" w:lineRule="auto"/>
        <w:ind w:left="2552"/>
        <w:rPr>
          <w:rFonts w:asciiTheme="minorHAnsi" w:hAnsiTheme="minorHAnsi" w:cstheme="minorHAnsi"/>
          <w:sz w:val="24"/>
          <w:szCs w:val="24"/>
        </w:rPr>
      </w:pPr>
    </w:p>
    <w:p w14:paraId="6903295B" w14:textId="77777777" w:rsidR="00254733" w:rsidRPr="0006205C" w:rsidRDefault="00254733" w:rsidP="00254733">
      <w:pPr>
        <w:pStyle w:val="Heading1"/>
        <w:numPr>
          <w:ilvl w:val="0"/>
          <w:numId w:val="9"/>
        </w:numPr>
        <w:spacing w:after="240" w:line="240" w:lineRule="auto"/>
        <w:rPr>
          <w:rFonts w:cstheme="minorHAnsi"/>
          <w:b w:val="0"/>
          <w:caps/>
          <w:szCs w:val="24"/>
        </w:rPr>
      </w:pPr>
      <w:bookmarkStart w:id="98" w:name="_Toc492120280"/>
      <w:r w:rsidRPr="0006205C">
        <w:rPr>
          <w:rFonts w:cstheme="minorHAnsi"/>
          <w:caps/>
          <w:szCs w:val="24"/>
        </w:rPr>
        <w:lastRenderedPageBreak/>
        <w:t>General</w:t>
      </w:r>
      <w:bookmarkEnd w:id="98"/>
    </w:p>
    <w:p w14:paraId="39566CC3"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99" w:name="_Toc492120281"/>
      <w:r w:rsidRPr="0006205C">
        <w:rPr>
          <w:rFonts w:asciiTheme="minorHAnsi" w:hAnsiTheme="minorHAnsi" w:cstheme="minorHAnsi"/>
          <w:b/>
          <w:sz w:val="24"/>
          <w:szCs w:val="24"/>
        </w:rPr>
        <w:t>Entire agreement</w:t>
      </w:r>
      <w:bookmarkEnd w:id="99"/>
    </w:p>
    <w:p w14:paraId="43975379"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00" w:name="_Toc492120282"/>
      <w:r w:rsidRPr="0006205C">
        <w:rPr>
          <w:rFonts w:asciiTheme="minorHAnsi" w:hAnsiTheme="minorHAnsi" w:cstheme="minorHAnsi"/>
          <w:sz w:val="24"/>
          <w:szCs w:val="24"/>
        </w:rPr>
        <w:t>This Agreement constitutes the full and complete understanding between the Parties in relation to its subject matter and supersedes all prior negotiations, understandings and agreements with respect thereto.</w:t>
      </w:r>
      <w:bookmarkEnd w:id="100"/>
      <w:r w:rsidRPr="0006205C">
        <w:rPr>
          <w:rFonts w:asciiTheme="minorHAnsi" w:hAnsiTheme="minorHAnsi" w:cstheme="minorHAnsi"/>
          <w:sz w:val="24"/>
          <w:szCs w:val="24"/>
        </w:rPr>
        <w:t xml:space="preserve"> </w:t>
      </w:r>
    </w:p>
    <w:p w14:paraId="1F6A329C"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01" w:name="_Toc492120283"/>
      <w:r w:rsidRPr="0006205C">
        <w:rPr>
          <w:rFonts w:asciiTheme="minorHAnsi" w:hAnsiTheme="minorHAnsi" w:cstheme="minorHAnsi"/>
          <w:b/>
          <w:sz w:val="24"/>
          <w:szCs w:val="24"/>
        </w:rPr>
        <w:t>Suspension of Time Limits</w:t>
      </w:r>
      <w:bookmarkEnd w:id="101"/>
    </w:p>
    <w:p w14:paraId="4824427E"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02" w:name="_Toc492120284"/>
      <w:r w:rsidRPr="0006205C">
        <w:rPr>
          <w:rFonts w:asciiTheme="minorHAnsi" w:hAnsiTheme="minorHAnsi" w:cstheme="minorHAnsi"/>
          <w:sz w:val="24"/>
          <w:szCs w:val="24"/>
        </w:rPr>
        <w:t>For the purpose of calculating any time limits under this Agreement, the period 15 December to 31 January shall be disregarded.</w:t>
      </w:r>
      <w:bookmarkEnd w:id="102"/>
    </w:p>
    <w:p w14:paraId="3217C1FA"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03" w:name="_Toc492120285"/>
      <w:r w:rsidRPr="0006205C">
        <w:rPr>
          <w:rFonts w:asciiTheme="minorHAnsi" w:hAnsiTheme="minorHAnsi" w:cstheme="minorHAnsi"/>
          <w:b/>
          <w:sz w:val="24"/>
          <w:szCs w:val="24"/>
        </w:rPr>
        <w:t>Variations</w:t>
      </w:r>
      <w:bookmarkEnd w:id="103"/>
    </w:p>
    <w:p w14:paraId="5479645E"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04" w:name="_Toc492120286"/>
      <w:r w:rsidRPr="0006205C">
        <w:rPr>
          <w:rFonts w:asciiTheme="minorHAnsi" w:hAnsiTheme="minorHAnsi" w:cstheme="minorHAnsi"/>
          <w:sz w:val="24"/>
          <w:szCs w:val="24"/>
        </w:rPr>
        <w:t>No modification, amendment or other variation of this Agreement shall be valid or binding on a Party unless made in writing duly executed by that Party.</w:t>
      </w:r>
      <w:bookmarkEnd w:id="104"/>
    </w:p>
    <w:p w14:paraId="500C4E1A"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05" w:name="_Toc492120287"/>
      <w:r w:rsidRPr="0006205C">
        <w:rPr>
          <w:rFonts w:asciiTheme="minorHAnsi" w:hAnsiTheme="minorHAnsi" w:cstheme="minorHAnsi"/>
          <w:sz w:val="24"/>
          <w:szCs w:val="24"/>
        </w:rPr>
        <w:t>The Parties acknowledge and agree that they cannot amend or agree to amend any material terms of this Agreement without first receiving the prior consent in writing of the State of Western Australia ("</w:t>
      </w:r>
      <w:r w:rsidRPr="0006205C">
        <w:rPr>
          <w:rFonts w:asciiTheme="minorHAnsi" w:hAnsiTheme="minorHAnsi" w:cstheme="minorHAnsi"/>
          <w:b/>
          <w:sz w:val="24"/>
          <w:szCs w:val="24"/>
        </w:rPr>
        <w:t>State</w:t>
      </w:r>
      <w:r w:rsidRPr="0006205C">
        <w:rPr>
          <w:rFonts w:asciiTheme="minorHAnsi" w:hAnsiTheme="minorHAnsi" w:cstheme="minorHAnsi"/>
          <w:sz w:val="24"/>
          <w:szCs w:val="24"/>
        </w:rPr>
        <w:t>"), which consent may be granted or withheld in the absolute discretion of the State and if granted, may be granted subject to such conditions as the State, again in its absolute discretion, considers necessary and appropriate.</w:t>
      </w:r>
      <w:bookmarkEnd w:id="105"/>
    </w:p>
    <w:p w14:paraId="031D2121"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06" w:name="_Toc492120288"/>
      <w:r w:rsidRPr="0006205C">
        <w:rPr>
          <w:rFonts w:asciiTheme="minorHAnsi" w:hAnsiTheme="minorHAnsi" w:cstheme="minorHAnsi"/>
          <w:b/>
          <w:sz w:val="24"/>
          <w:szCs w:val="24"/>
        </w:rPr>
        <w:t>Waivers</w:t>
      </w:r>
      <w:bookmarkEnd w:id="106"/>
    </w:p>
    <w:p w14:paraId="0F8C8EC3"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07" w:name="_Toc492120289"/>
      <w:r w:rsidRPr="0006205C">
        <w:rPr>
          <w:rFonts w:asciiTheme="minorHAnsi" w:hAnsiTheme="minorHAnsi" w:cstheme="minorHAnsi"/>
          <w:sz w:val="24"/>
          <w:szCs w:val="24"/>
        </w:rPr>
        <w:t>The terms and conditions of this Agreement may be waived wholly or in part by the Party benefiting by that Party providing written notice of such waiver.  Unless expressly stated otherwise in the notice of waiver, the waiver shall only apply to the particular terms and occasions in question.</w:t>
      </w:r>
      <w:bookmarkEnd w:id="107"/>
    </w:p>
    <w:p w14:paraId="1E4D82EB"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08" w:name="_Toc492120290"/>
      <w:r w:rsidRPr="0006205C">
        <w:rPr>
          <w:rFonts w:asciiTheme="minorHAnsi" w:hAnsiTheme="minorHAnsi" w:cstheme="minorHAnsi"/>
          <w:b/>
          <w:sz w:val="24"/>
          <w:szCs w:val="24"/>
        </w:rPr>
        <w:t>Supervening legislation</w:t>
      </w:r>
      <w:bookmarkEnd w:id="108"/>
    </w:p>
    <w:p w14:paraId="1EA44511"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09" w:name="_Toc492120291"/>
      <w:r w:rsidRPr="0006205C">
        <w:rPr>
          <w:rFonts w:asciiTheme="minorHAnsi" w:hAnsiTheme="minorHAnsi" w:cstheme="minorHAnsi"/>
          <w:sz w:val="24"/>
          <w:szCs w:val="24"/>
        </w:rPr>
        <w:t>Any present or future legislation which operates to vary an obligation or right, power or remedy of a Party in connection with this Agreement is excluded except to the extent that its exclusion is prohibited or rendered ineffective by law.</w:t>
      </w:r>
      <w:bookmarkEnd w:id="109"/>
    </w:p>
    <w:p w14:paraId="1EFA72E5"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10" w:name="_Toc492120292"/>
      <w:r w:rsidRPr="0006205C">
        <w:rPr>
          <w:rFonts w:asciiTheme="minorHAnsi" w:hAnsiTheme="minorHAnsi" w:cstheme="minorHAnsi"/>
          <w:b/>
          <w:sz w:val="24"/>
          <w:szCs w:val="24"/>
        </w:rPr>
        <w:t>Severability</w:t>
      </w:r>
      <w:bookmarkEnd w:id="110"/>
    </w:p>
    <w:p w14:paraId="09168D3E" w14:textId="77777777" w:rsidR="00254733"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11" w:name="_Toc492120293"/>
      <w:r w:rsidRPr="0006205C">
        <w:rPr>
          <w:rFonts w:asciiTheme="minorHAnsi" w:hAnsiTheme="minorHAnsi" w:cstheme="minorHAnsi"/>
          <w:sz w:val="24"/>
          <w:szCs w:val="24"/>
        </w:rPr>
        <w:t>If any provision of this Agreement is void, voidable by any Party, unenforceable or illegal in any jurisdiction, it shall be read down so as to be valid and enforceable or if it cannot be so read down, the provision (or where possible the offending words), shall be severed from this Agreement without affecting the validity, legality or enforceability of the remaining provisions (or parts of those provisions) of this Agreement which will continue in full force and effect.</w:t>
      </w:r>
      <w:bookmarkEnd w:id="111"/>
    </w:p>
    <w:p w14:paraId="0A241EA9" w14:textId="77777777" w:rsidR="00353151" w:rsidRDefault="00353151" w:rsidP="00254733">
      <w:pPr>
        <w:pStyle w:val="Heading2"/>
        <w:numPr>
          <w:ilvl w:val="0"/>
          <w:numId w:val="0"/>
        </w:numPr>
        <w:spacing w:after="240" w:line="240" w:lineRule="auto"/>
        <w:ind w:left="851"/>
        <w:rPr>
          <w:rFonts w:asciiTheme="minorHAnsi" w:hAnsiTheme="minorHAnsi" w:cstheme="minorHAnsi"/>
          <w:sz w:val="24"/>
          <w:szCs w:val="24"/>
        </w:rPr>
      </w:pPr>
    </w:p>
    <w:p w14:paraId="2757C97D" w14:textId="77777777" w:rsidR="00353151" w:rsidRPr="0006205C" w:rsidRDefault="00353151" w:rsidP="00254733">
      <w:pPr>
        <w:pStyle w:val="Heading2"/>
        <w:numPr>
          <w:ilvl w:val="0"/>
          <w:numId w:val="0"/>
        </w:numPr>
        <w:spacing w:after="240" w:line="240" w:lineRule="auto"/>
        <w:ind w:left="851"/>
        <w:rPr>
          <w:rFonts w:asciiTheme="minorHAnsi" w:hAnsiTheme="minorHAnsi" w:cstheme="minorHAnsi"/>
          <w:sz w:val="24"/>
          <w:szCs w:val="24"/>
        </w:rPr>
      </w:pPr>
    </w:p>
    <w:p w14:paraId="41353307"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12" w:name="_Toc492120294"/>
      <w:r w:rsidRPr="0006205C">
        <w:rPr>
          <w:rFonts w:asciiTheme="minorHAnsi" w:hAnsiTheme="minorHAnsi" w:cstheme="minorHAnsi"/>
          <w:b/>
          <w:sz w:val="24"/>
          <w:szCs w:val="24"/>
        </w:rPr>
        <w:lastRenderedPageBreak/>
        <w:t>Assignment by Tenement Holder</w:t>
      </w:r>
      <w:bookmarkEnd w:id="112"/>
    </w:p>
    <w:p w14:paraId="30F37387" w14:textId="1DC2F43A"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13" w:name="_Toc492120295"/>
      <w:r w:rsidRPr="0006205C">
        <w:rPr>
          <w:rFonts w:asciiTheme="minorHAnsi" w:hAnsiTheme="minorHAnsi" w:cstheme="minorHAnsi"/>
          <w:sz w:val="24"/>
          <w:szCs w:val="24"/>
        </w:rPr>
        <w:t>If the Tenement Holder assigns, transfers or otherwise parts with possession of the Tenement ("</w:t>
      </w:r>
      <w:r w:rsidRPr="0006205C">
        <w:rPr>
          <w:rFonts w:asciiTheme="minorHAnsi" w:hAnsiTheme="minorHAnsi" w:cstheme="minorHAnsi"/>
          <w:b/>
          <w:i/>
          <w:sz w:val="24"/>
          <w:szCs w:val="24"/>
        </w:rPr>
        <w:t>Dealing</w:t>
      </w:r>
      <w:r w:rsidRPr="0006205C">
        <w:rPr>
          <w:rFonts w:asciiTheme="minorHAnsi" w:hAnsiTheme="minorHAnsi" w:cstheme="minorHAnsi"/>
          <w:sz w:val="24"/>
          <w:szCs w:val="24"/>
        </w:rPr>
        <w:t>") to a third party ("</w:t>
      </w:r>
      <w:r w:rsidRPr="0006205C">
        <w:rPr>
          <w:rFonts w:asciiTheme="minorHAnsi" w:hAnsiTheme="minorHAnsi" w:cstheme="minorHAnsi"/>
          <w:b/>
          <w:i/>
          <w:sz w:val="24"/>
          <w:szCs w:val="24"/>
        </w:rPr>
        <w:t>Third Party</w:t>
      </w:r>
      <w:r w:rsidRPr="0006205C">
        <w:rPr>
          <w:rFonts w:asciiTheme="minorHAnsi" w:hAnsiTheme="minorHAnsi" w:cstheme="minorHAnsi"/>
          <w:sz w:val="24"/>
          <w:szCs w:val="24"/>
        </w:rPr>
        <w:t>"), the Tenement Holder must contemporaneously with the Dealing assign its whole right, title and interest in this Agreement to that Third Party.  To the extent</w:t>
      </w:r>
      <w:bookmarkEnd w:id="113"/>
      <w:r w:rsidRPr="0006205C">
        <w:rPr>
          <w:rFonts w:asciiTheme="minorHAnsi" w:hAnsiTheme="minorHAnsi" w:cstheme="minorHAnsi"/>
          <w:sz w:val="24"/>
          <w:szCs w:val="24"/>
        </w:rPr>
        <w:t xml:space="preserve"> </w:t>
      </w:r>
      <w:bookmarkStart w:id="114" w:name="_Toc492120296"/>
      <w:r w:rsidRPr="0006205C">
        <w:rPr>
          <w:rFonts w:asciiTheme="minorHAnsi" w:hAnsiTheme="minorHAnsi" w:cstheme="minorHAnsi"/>
          <w:sz w:val="24"/>
          <w:szCs w:val="24"/>
        </w:rPr>
        <w:t xml:space="preserve">required by law the </w:t>
      </w:r>
      <w:r w:rsidR="006C2CA0" w:rsidRPr="0006205C">
        <w:rPr>
          <w:rFonts w:asciiTheme="minorHAnsi" w:hAnsiTheme="minorHAnsi" w:cstheme="minorHAnsi"/>
          <w:sz w:val="24"/>
          <w:szCs w:val="24"/>
        </w:rPr>
        <w:t>JJAC</w:t>
      </w:r>
      <w:r w:rsidRPr="0006205C">
        <w:rPr>
          <w:rFonts w:asciiTheme="minorHAnsi" w:hAnsiTheme="minorHAnsi" w:cstheme="minorHAnsi"/>
          <w:sz w:val="24"/>
          <w:szCs w:val="24"/>
        </w:rPr>
        <w:t xml:space="preserve"> must consent to that assignment of the right, title and interest in this Agreement.</w:t>
      </w:r>
      <w:bookmarkEnd w:id="114"/>
    </w:p>
    <w:p w14:paraId="06A3CFAC"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15" w:name="_Toc492120297"/>
      <w:r w:rsidRPr="0006205C">
        <w:rPr>
          <w:rFonts w:asciiTheme="minorHAnsi" w:hAnsiTheme="minorHAnsi" w:cstheme="minorHAnsi"/>
          <w:b/>
          <w:sz w:val="24"/>
          <w:szCs w:val="24"/>
        </w:rPr>
        <w:t>Counterparts</w:t>
      </w:r>
      <w:bookmarkEnd w:id="115"/>
    </w:p>
    <w:p w14:paraId="5562B3DA"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16" w:name="_Toc492120298"/>
      <w:r w:rsidRPr="0006205C">
        <w:rPr>
          <w:rFonts w:asciiTheme="minorHAnsi" w:hAnsiTheme="minorHAnsi" w:cstheme="minorHAnsi"/>
          <w:sz w:val="24"/>
          <w:szCs w:val="24"/>
        </w:rPr>
        <w:t>This Agreement may consist of a number of counterparts and the counterparts taken together constitute one and the same instrument.</w:t>
      </w:r>
      <w:bookmarkEnd w:id="116"/>
    </w:p>
    <w:p w14:paraId="469A9F24"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17" w:name="_Toc492120299"/>
      <w:r w:rsidRPr="0006205C">
        <w:rPr>
          <w:rFonts w:asciiTheme="minorHAnsi" w:hAnsiTheme="minorHAnsi" w:cstheme="minorHAnsi"/>
          <w:b/>
          <w:sz w:val="24"/>
          <w:szCs w:val="24"/>
        </w:rPr>
        <w:t>Governing law</w:t>
      </w:r>
      <w:bookmarkEnd w:id="117"/>
    </w:p>
    <w:p w14:paraId="34D805F7" w14:textId="77777777" w:rsidR="00254733"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18" w:name="_Toc492120300"/>
      <w:r w:rsidRPr="0006205C">
        <w:rPr>
          <w:rFonts w:asciiTheme="minorHAnsi" w:hAnsiTheme="minorHAnsi" w:cstheme="minorHAnsi"/>
          <w:sz w:val="24"/>
          <w:szCs w:val="24"/>
        </w:rPr>
        <w:t>This Agreement shall be governed by and construed in accordance with the laws of the State of Western Australia and each Party irrevocably submits unconditionally to the non-exclusive jurisdiction of the Courts of that State and of all Courts competent to hear appeals therefrom in relation to any legal action, suit or proceeding arising out of or with respect to this Agreement.</w:t>
      </w:r>
      <w:bookmarkEnd w:id="118"/>
    </w:p>
    <w:p w14:paraId="5E699F0F" w14:textId="77777777" w:rsidR="00254733" w:rsidRPr="0006205C" w:rsidRDefault="00254733" w:rsidP="00254733">
      <w:pPr>
        <w:pStyle w:val="Heading2"/>
        <w:numPr>
          <w:ilvl w:val="1"/>
          <w:numId w:val="9"/>
        </w:numPr>
        <w:spacing w:after="240" w:line="240" w:lineRule="auto"/>
        <w:rPr>
          <w:rFonts w:asciiTheme="minorHAnsi" w:hAnsiTheme="minorHAnsi" w:cstheme="minorHAnsi"/>
          <w:b/>
          <w:sz w:val="24"/>
          <w:szCs w:val="24"/>
        </w:rPr>
      </w:pPr>
      <w:bookmarkStart w:id="119" w:name="_Toc492120301"/>
      <w:r w:rsidRPr="0006205C">
        <w:rPr>
          <w:rFonts w:asciiTheme="minorHAnsi" w:hAnsiTheme="minorHAnsi" w:cstheme="minorHAnsi"/>
          <w:b/>
          <w:sz w:val="24"/>
          <w:szCs w:val="24"/>
        </w:rPr>
        <w:t>Execution by Representatives</w:t>
      </w:r>
      <w:bookmarkEnd w:id="119"/>
    </w:p>
    <w:p w14:paraId="5B201415" w14:textId="77777777" w:rsidR="006C2CA0" w:rsidRPr="0006205C" w:rsidRDefault="00254733" w:rsidP="00254733">
      <w:pPr>
        <w:pStyle w:val="Heading2"/>
        <w:numPr>
          <w:ilvl w:val="0"/>
          <w:numId w:val="0"/>
        </w:numPr>
        <w:spacing w:after="240" w:line="240" w:lineRule="auto"/>
        <w:ind w:left="851"/>
        <w:rPr>
          <w:rFonts w:asciiTheme="minorHAnsi" w:hAnsiTheme="minorHAnsi" w:cstheme="minorHAnsi"/>
          <w:sz w:val="24"/>
          <w:szCs w:val="24"/>
        </w:rPr>
      </w:pPr>
      <w:bookmarkStart w:id="120" w:name="_Toc492120302"/>
      <w:r w:rsidRPr="0006205C">
        <w:rPr>
          <w:rFonts w:asciiTheme="minorHAnsi" w:hAnsiTheme="minorHAnsi" w:cstheme="minorHAnsi"/>
          <w:sz w:val="24"/>
          <w:szCs w:val="24"/>
        </w:rPr>
        <w:t xml:space="preserve">This Agreement may be executed for and on behalf of the Nharnuwangga, Wajarri and Ngarlawangga People </w:t>
      </w:r>
      <w:r w:rsidR="008E75A2" w:rsidRPr="0006205C">
        <w:rPr>
          <w:rFonts w:asciiTheme="minorHAnsi" w:hAnsiTheme="minorHAnsi" w:cstheme="minorHAnsi"/>
          <w:sz w:val="24"/>
          <w:szCs w:val="24"/>
        </w:rPr>
        <w:t xml:space="preserve">and JJAC </w:t>
      </w:r>
      <w:r w:rsidRPr="0006205C">
        <w:rPr>
          <w:rFonts w:asciiTheme="minorHAnsi" w:hAnsiTheme="minorHAnsi" w:cstheme="minorHAnsi"/>
          <w:sz w:val="24"/>
          <w:szCs w:val="24"/>
        </w:rPr>
        <w:t>by</w:t>
      </w:r>
      <w:r w:rsidR="008E75A2" w:rsidRPr="0006205C">
        <w:rPr>
          <w:rFonts w:asciiTheme="minorHAnsi" w:hAnsiTheme="minorHAnsi" w:cstheme="minorHAnsi"/>
          <w:sz w:val="24"/>
          <w:szCs w:val="24"/>
        </w:rPr>
        <w:t xml:space="preserve"> JJAC</w:t>
      </w:r>
      <w:bookmarkEnd w:id="120"/>
      <w:r w:rsidR="008E75A2" w:rsidRPr="0006205C">
        <w:rPr>
          <w:rFonts w:asciiTheme="minorHAnsi" w:hAnsiTheme="minorHAnsi" w:cstheme="minorHAnsi"/>
          <w:sz w:val="24"/>
          <w:szCs w:val="24"/>
        </w:rPr>
        <w:t xml:space="preserve">. </w:t>
      </w:r>
    </w:p>
    <w:p w14:paraId="290A6C83" w14:textId="425555C1" w:rsidR="00254733" w:rsidRPr="0006205C" w:rsidRDefault="008E75A2" w:rsidP="00254733">
      <w:pPr>
        <w:pStyle w:val="Heading2"/>
        <w:numPr>
          <w:ilvl w:val="0"/>
          <w:numId w:val="0"/>
        </w:numPr>
        <w:spacing w:after="240" w:line="240" w:lineRule="auto"/>
        <w:ind w:left="851"/>
        <w:rPr>
          <w:rFonts w:asciiTheme="minorHAnsi" w:hAnsiTheme="minorHAnsi" w:cstheme="minorHAnsi"/>
          <w:sz w:val="24"/>
          <w:szCs w:val="24"/>
        </w:rPr>
      </w:pPr>
      <w:r w:rsidRPr="0006205C">
        <w:rPr>
          <w:rFonts w:asciiTheme="minorHAnsi" w:hAnsiTheme="minorHAnsi" w:cstheme="minorHAnsi"/>
          <w:sz w:val="24"/>
          <w:szCs w:val="24"/>
        </w:rPr>
        <w:t xml:space="preserve"> JJAC warrants and represents to the Tenement Holder that it has full authority to enter into this Agreement, to bind itself and the Nharnuwangga, Wajarri and Ngarlawangga People and it is authorised to give effect to the terms of this Agreement.</w:t>
      </w:r>
    </w:p>
    <w:p w14:paraId="0FF1B08A" w14:textId="77777777" w:rsidR="00254733" w:rsidRPr="0006205C" w:rsidRDefault="00254733" w:rsidP="00254733">
      <w:pPr>
        <w:spacing w:after="240"/>
        <w:rPr>
          <w:rFonts w:asciiTheme="minorHAnsi" w:hAnsiTheme="minorHAnsi" w:cstheme="minorHAnsi"/>
          <w:sz w:val="24"/>
          <w:szCs w:val="24"/>
        </w:rPr>
        <w:sectPr w:rsidR="00254733" w:rsidRPr="0006205C" w:rsidSect="0006205C">
          <w:footerReference w:type="first" r:id="rId14"/>
          <w:pgSz w:w="11907" w:h="16840" w:code="9"/>
          <w:pgMar w:top="1440" w:right="1440" w:bottom="1440" w:left="1440" w:header="720" w:footer="720" w:gutter="0"/>
          <w:pgNumType w:start="1"/>
          <w:cols w:space="720"/>
          <w:formProt w:val="0"/>
          <w:titlePg/>
          <w:docGrid w:linePitch="354"/>
        </w:sectPr>
      </w:pPr>
    </w:p>
    <w:p w14:paraId="460E5488" w14:textId="77777777" w:rsidR="00254733" w:rsidRPr="0006205C" w:rsidRDefault="00254733" w:rsidP="00254733">
      <w:pPr>
        <w:rPr>
          <w:rFonts w:asciiTheme="minorHAnsi" w:hAnsiTheme="minorHAnsi" w:cstheme="minorHAnsi"/>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985"/>
        <w:gridCol w:w="1984"/>
        <w:gridCol w:w="2127"/>
        <w:gridCol w:w="1956"/>
        <w:gridCol w:w="2013"/>
      </w:tblGrid>
      <w:tr w:rsidR="00254733" w:rsidRPr="0006205C" w14:paraId="6543175C" w14:textId="77777777" w:rsidTr="00323F6B">
        <w:tc>
          <w:tcPr>
            <w:tcW w:w="1560" w:type="dxa"/>
          </w:tcPr>
          <w:p w14:paraId="2ECDBA4D" w14:textId="77777777" w:rsidR="00254733" w:rsidRPr="0006205C" w:rsidRDefault="00254733" w:rsidP="00323F6B">
            <w:pPr>
              <w:rPr>
                <w:rFonts w:asciiTheme="minorHAnsi" w:hAnsiTheme="minorHAnsi" w:cstheme="minorHAnsi"/>
                <w:b/>
                <w:sz w:val="24"/>
                <w:szCs w:val="24"/>
              </w:rPr>
            </w:pPr>
            <w:r w:rsidRPr="0006205C">
              <w:rPr>
                <w:rFonts w:asciiTheme="minorHAnsi" w:hAnsiTheme="minorHAnsi" w:cstheme="minorHAnsi"/>
                <w:b/>
                <w:sz w:val="24"/>
                <w:szCs w:val="24"/>
              </w:rPr>
              <w:t>Category of Impact</w:t>
            </w:r>
          </w:p>
        </w:tc>
        <w:tc>
          <w:tcPr>
            <w:tcW w:w="3685" w:type="dxa"/>
          </w:tcPr>
          <w:p w14:paraId="2570EE19" w14:textId="77777777" w:rsidR="00254733" w:rsidRPr="0006205C" w:rsidRDefault="00254733" w:rsidP="00323F6B">
            <w:pPr>
              <w:rPr>
                <w:rFonts w:asciiTheme="minorHAnsi" w:hAnsiTheme="minorHAnsi" w:cstheme="minorHAnsi"/>
                <w:b/>
                <w:sz w:val="24"/>
                <w:szCs w:val="24"/>
              </w:rPr>
            </w:pPr>
            <w:r w:rsidRPr="0006205C">
              <w:rPr>
                <w:rFonts w:asciiTheme="minorHAnsi" w:hAnsiTheme="minorHAnsi" w:cstheme="minorHAnsi"/>
                <w:b/>
                <w:sz w:val="24"/>
                <w:szCs w:val="24"/>
              </w:rPr>
              <w:t>Category of Activity</w:t>
            </w:r>
          </w:p>
        </w:tc>
        <w:tc>
          <w:tcPr>
            <w:tcW w:w="1985" w:type="dxa"/>
          </w:tcPr>
          <w:p w14:paraId="786AEB8D" w14:textId="77777777"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Search AAD register of sites (including the Nharnuwangga Wajarri and Ngarlawangga Heritage Register)</w:t>
            </w:r>
          </w:p>
        </w:tc>
        <w:tc>
          <w:tcPr>
            <w:tcW w:w="1984" w:type="dxa"/>
          </w:tcPr>
          <w:p w14:paraId="38DB8273" w14:textId="5E953022"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 xml:space="preserve">Notification of </w:t>
            </w:r>
            <w:r w:rsidR="00363C95" w:rsidRPr="0006205C">
              <w:rPr>
                <w:rFonts w:asciiTheme="minorHAnsi" w:hAnsiTheme="minorHAnsi" w:cstheme="minorHAnsi"/>
                <w:b/>
                <w:sz w:val="24"/>
                <w:szCs w:val="24"/>
              </w:rPr>
              <w:t>JJAC</w:t>
            </w:r>
          </w:p>
          <w:p w14:paraId="582843ED" w14:textId="77777777"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[Clause 2 of the Heritage Agreement]</w:t>
            </w:r>
          </w:p>
        </w:tc>
        <w:tc>
          <w:tcPr>
            <w:tcW w:w="2127" w:type="dxa"/>
          </w:tcPr>
          <w:p w14:paraId="1BC2C63F" w14:textId="567BB0E8"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 xml:space="preserve">Site avoidance advice from </w:t>
            </w:r>
            <w:r w:rsidR="00363C95" w:rsidRPr="0006205C">
              <w:rPr>
                <w:rFonts w:asciiTheme="minorHAnsi" w:hAnsiTheme="minorHAnsi" w:cstheme="minorHAnsi"/>
                <w:b/>
                <w:sz w:val="24"/>
                <w:szCs w:val="24"/>
              </w:rPr>
              <w:t>JJAC</w:t>
            </w:r>
          </w:p>
          <w:p w14:paraId="1A3C2EFD" w14:textId="77777777"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[Clause 3.1 of the Heritage Agreement]</w:t>
            </w:r>
          </w:p>
        </w:tc>
        <w:tc>
          <w:tcPr>
            <w:tcW w:w="1956" w:type="dxa"/>
          </w:tcPr>
          <w:p w14:paraId="11E35A0F" w14:textId="77777777"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Ground reconnaissance survey</w:t>
            </w:r>
          </w:p>
          <w:p w14:paraId="5A02A320" w14:textId="77777777"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[Clause 4 of the Heritage Agreement]</w:t>
            </w:r>
          </w:p>
        </w:tc>
        <w:tc>
          <w:tcPr>
            <w:tcW w:w="2013" w:type="dxa"/>
          </w:tcPr>
          <w:p w14:paraId="3238ECE0" w14:textId="77777777"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Full ethnographic survey</w:t>
            </w:r>
          </w:p>
          <w:p w14:paraId="4CE41694" w14:textId="77777777" w:rsidR="00254733" w:rsidRPr="0006205C" w:rsidRDefault="00254733" w:rsidP="00323F6B">
            <w:pPr>
              <w:jc w:val="center"/>
              <w:rPr>
                <w:rFonts w:asciiTheme="minorHAnsi" w:hAnsiTheme="minorHAnsi" w:cstheme="minorHAnsi"/>
                <w:b/>
                <w:sz w:val="24"/>
                <w:szCs w:val="24"/>
              </w:rPr>
            </w:pPr>
            <w:r w:rsidRPr="0006205C">
              <w:rPr>
                <w:rFonts w:asciiTheme="minorHAnsi" w:hAnsiTheme="minorHAnsi" w:cstheme="minorHAnsi"/>
                <w:b/>
                <w:sz w:val="24"/>
                <w:szCs w:val="24"/>
              </w:rPr>
              <w:t>[Clause 4 of the Heritage Agreement]</w:t>
            </w:r>
          </w:p>
        </w:tc>
      </w:tr>
      <w:tr w:rsidR="00254733" w:rsidRPr="0006205C" w14:paraId="5E163AE1" w14:textId="77777777" w:rsidTr="00323F6B">
        <w:trPr>
          <w:cantSplit/>
        </w:trPr>
        <w:tc>
          <w:tcPr>
            <w:tcW w:w="1560" w:type="dxa"/>
            <w:tcBorders>
              <w:top w:val="nil"/>
            </w:tcBorders>
          </w:tcPr>
          <w:p w14:paraId="59E41E54" w14:textId="77777777" w:rsidR="00254733" w:rsidRPr="0006205C" w:rsidRDefault="00254733" w:rsidP="00323F6B">
            <w:pPr>
              <w:rPr>
                <w:rFonts w:asciiTheme="minorHAnsi" w:hAnsiTheme="minorHAnsi" w:cstheme="minorHAnsi"/>
                <w:b/>
                <w:sz w:val="24"/>
                <w:szCs w:val="24"/>
              </w:rPr>
            </w:pPr>
            <w:r w:rsidRPr="0006205C">
              <w:rPr>
                <w:rFonts w:asciiTheme="minorHAnsi" w:hAnsiTheme="minorHAnsi" w:cstheme="minorHAnsi"/>
                <w:b/>
                <w:sz w:val="24"/>
                <w:szCs w:val="24"/>
              </w:rPr>
              <w:t>No entry onto ground</w:t>
            </w:r>
          </w:p>
        </w:tc>
        <w:tc>
          <w:tcPr>
            <w:tcW w:w="3685" w:type="dxa"/>
            <w:tcBorders>
              <w:top w:val="dotted" w:sz="4" w:space="0" w:color="auto"/>
            </w:tcBorders>
          </w:tcPr>
          <w:p w14:paraId="1F6C6AAA" w14:textId="77777777" w:rsidR="00254733" w:rsidRPr="0006205C" w:rsidRDefault="00254733" w:rsidP="00323F6B">
            <w:pPr>
              <w:rPr>
                <w:rFonts w:asciiTheme="minorHAnsi" w:hAnsiTheme="minorHAnsi" w:cstheme="minorHAnsi"/>
                <w:sz w:val="24"/>
                <w:szCs w:val="24"/>
              </w:rPr>
            </w:pPr>
            <w:r w:rsidRPr="0006205C">
              <w:rPr>
                <w:rFonts w:asciiTheme="minorHAnsi" w:hAnsiTheme="minorHAnsi" w:cstheme="minorHAnsi"/>
                <w:sz w:val="24"/>
                <w:szCs w:val="24"/>
              </w:rPr>
              <w:t xml:space="preserve">Low altitude aerial survey </w:t>
            </w:r>
          </w:p>
        </w:tc>
        <w:tc>
          <w:tcPr>
            <w:tcW w:w="1985" w:type="dxa"/>
            <w:tcBorders>
              <w:top w:val="dotted" w:sz="4" w:space="0" w:color="auto"/>
              <w:bottom w:val="nil"/>
            </w:tcBorders>
          </w:tcPr>
          <w:p w14:paraId="1D44AFB0" w14:textId="77777777" w:rsidR="00254733" w:rsidRPr="0006205C" w:rsidRDefault="00254733" w:rsidP="00323F6B">
            <w:pPr>
              <w:jc w:val="center"/>
              <w:rPr>
                <w:rFonts w:asciiTheme="minorHAnsi" w:hAnsiTheme="minorHAnsi" w:cstheme="minorHAnsi"/>
                <w:sz w:val="24"/>
                <w:szCs w:val="24"/>
              </w:rPr>
            </w:pPr>
          </w:p>
        </w:tc>
        <w:tc>
          <w:tcPr>
            <w:tcW w:w="1984" w:type="dxa"/>
            <w:tcBorders>
              <w:top w:val="dotted" w:sz="4" w:space="0" w:color="auto"/>
              <w:bottom w:val="nil"/>
            </w:tcBorders>
            <w:shd w:val="pct12" w:color="auto" w:fill="FFFFFF"/>
          </w:tcPr>
          <w:p w14:paraId="6F14A1B1" w14:textId="77777777" w:rsidR="00254733" w:rsidRPr="0006205C" w:rsidRDefault="00254733" w:rsidP="00323F6B">
            <w:pPr>
              <w:jc w:val="center"/>
              <w:rPr>
                <w:rFonts w:asciiTheme="minorHAnsi" w:hAnsiTheme="minorHAnsi" w:cstheme="minorHAnsi"/>
                <w:sz w:val="24"/>
                <w:szCs w:val="24"/>
              </w:rPr>
            </w:pPr>
          </w:p>
        </w:tc>
        <w:tc>
          <w:tcPr>
            <w:tcW w:w="2127" w:type="dxa"/>
            <w:tcBorders>
              <w:top w:val="dotted" w:sz="4" w:space="0" w:color="auto"/>
            </w:tcBorders>
          </w:tcPr>
          <w:p w14:paraId="058BEA55" w14:textId="77777777" w:rsidR="00254733" w:rsidRPr="0006205C" w:rsidRDefault="00254733" w:rsidP="00323F6B">
            <w:pPr>
              <w:jc w:val="center"/>
              <w:rPr>
                <w:rFonts w:asciiTheme="minorHAnsi" w:hAnsiTheme="minorHAnsi" w:cstheme="minorHAnsi"/>
                <w:sz w:val="24"/>
                <w:szCs w:val="24"/>
              </w:rPr>
            </w:pPr>
          </w:p>
        </w:tc>
        <w:tc>
          <w:tcPr>
            <w:tcW w:w="1956" w:type="dxa"/>
            <w:tcBorders>
              <w:top w:val="dotted" w:sz="4" w:space="0" w:color="auto"/>
            </w:tcBorders>
          </w:tcPr>
          <w:p w14:paraId="63A96910" w14:textId="77777777" w:rsidR="00254733" w:rsidRPr="0006205C" w:rsidRDefault="00254733" w:rsidP="00323F6B">
            <w:pPr>
              <w:jc w:val="center"/>
              <w:rPr>
                <w:rFonts w:asciiTheme="minorHAnsi" w:hAnsiTheme="minorHAnsi" w:cstheme="minorHAnsi"/>
                <w:sz w:val="24"/>
                <w:szCs w:val="24"/>
              </w:rPr>
            </w:pPr>
          </w:p>
        </w:tc>
        <w:tc>
          <w:tcPr>
            <w:tcW w:w="2013" w:type="dxa"/>
            <w:tcBorders>
              <w:top w:val="dotted" w:sz="4" w:space="0" w:color="auto"/>
            </w:tcBorders>
          </w:tcPr>
          <w:p w14:paraId="75306EC4" w14:textId="77777777" w:rsidR="00254733" w:rsidRPr="0006205C" w:rsidRDefault="00254733" w:rsidP="00323F6B">
            <w:pPr>
              <w:jc w:val="center"/>
              <w:rPr>
                <w:rFonts w:asciiTheme="minorHAnsi" w:hAnsiTheme="minorHAnsi" w:cstheme="minorHAnsi"/>
                <w:sz w:val="24"/>
                <w:szCs w:val="24"/>
              </w:rPr>
            </w:pPr>
          </w:p>
        </w:tc>
      </w:tr>
      <w:tr w:rsidR="00254733" w:rsidRPr="0006205C" w14:paraId="43E0EAAB" w14:textId="77777777" w:rsidTr="00323F6B">
        <w:trPr>
          <w:cantSplit/>
        </w:trPr>
        <w:tc>
          <w:tcPr>
            <w:tcW w:w="1560" w:type="dxa"/>
          </w:tcPr>
          <w:p w14:paraId="15DDB650" w14:textId="77777777" w:rsidR="00254733" w:rsidRPr="0006205C" w:rsidRDefault="00254733" w:rsidP="00323F6B">
            <w:pPr>
              <w:rPr>
                <w:rFonts w:asciiTheme="minorHAnsi" w:hAnsiTheme="minorHAnsi" w:cstheme="minorHAnsi"/>
                <w:b/>
                <w:sz w:val="24"/>
                <w:szCs w:val="24"/>
              </w:rPr>
            </w:pPr>
            <w:r w:rsidRPr="0006205C">
              <w:rPr>
                <w:rFonts w:asciiTheme="minorHAnsi" w:hAnsiTheme="minorHAnsi" w:cstheme="minorHAnsi"/>
                <w:b/>
                <w:sz w:val="24"/>
                <w:szCs w:val="24"/>
              </w:rPr>
              <w:t>Low Level  disturbance</w:t>
            </w:r>
          </w:p>
        </w:tc>
        <w:tc>
          <w:tcPr>
            <w:tcW w:w="3685" w:type="dxa"/>
          </w:tcPr>
          <w:p w14:paraId="75A7D61A" w14:textId="77777777" w:rsidR="00254733" w:rsidRPr="0006205C" w:rsidRDefault="00254733" w:rsidP="00254733">
            <w:pPr>
              <w:numPr>
                <w:ilvl w:val="0"/>
                <w:numId w:val="1"/>
              </w:numPr>
              <w:rPr>
                <w:rFonts w:asciiTheme="minorHAnsi" w:hAnsiTheme="minorHAnsi" w:cstheme="minorHAnsi"/>
                <w:sz w:val="24"/>
                <w:szCs w:val="24"/>
              </w:rPr>
            </w:pPr>
            <w:r w:rsidRPr="0006205C">
              <w:rPr>
                <w:rFonts w:asciiTheme="minorHAnsi" w:hAnsiTheme="minorHAnsi" w:cstheme="minorHAnsi"/>
                <w:sz w:val="24"/>
                <w:szCs w:val="24"/>
              </w:rPr>
              <w:t>Field Mapping</w:t>
            </w:r>
          </w:p>
          <w:p w14:paraId="42CDA8BE" w14:textId="77777777" w:rsidR="00254733" w:rsidRPr="0006205C" w:rsidRDefault="00254733" w:rsidP="00254733">
            <w:pPr>
              <w:numPr>
                <w:ilvl w:val="0"/>
                <w:numId w:val="1"/>
              </w:numPr>
              <w:rPr>
                <w:rFonts w:asciiTheme="minorHAnsi" w:hAnsiTheme="minorHAnsi" w:cstheme="minorHAnsi"/>
                <w:sz w:val="24"/>
                <w:szCs w:val="24"/>
              </w:rPr>
            </w:pPr>
            <w:r w:rsidRPr="0006205C">
              <w:rPr>
                <w:rFonts w:asciiTheme="minorHAnsi" w:hAnsiTheme="minorHAnsi" w:cstheme="minorHAnsi"/>
                <w:sz w:val="24"/>
                <w:szCs w:val="24"/>
              </w:rPr>
              <w:t>Sampling using hand methods (including panning, metal detecting and hand augering</w:t>
            </w:r>
          </w:p>
          <w:p w14:paraId="66CF6041" w14:textId="77777777" w:rsidR="00254733" w:rsidRPr="0006205C" w:rsidRDefault="00254733" w:rsidP="00254733">
            <w:pPr>
              <w:numPr>
                <w:ilvl w:val="0"/>
                <w:numId w:val="2"/>
              </w:numPr>
              <w:rPr>
                <w:rFonts w:asciiTheme="minorHAnsi" w:hAnsiTheme="minorHAnsi" w:cstheme="minorHAnsi"/>
                <w:sz w:val="24"/>
                <w:szCs w:val="24"/>
              </w:rPr>
            </w:pPr>
            <w:r w:rsidRPr="0006205C">
              <w:rPr>
                <w:rFonts w:asciiTheme="minorHAnsi" w:hAnsiTheme="minorHAnsi" w:cstheme="minorHAnsi"/>
                <w:sz w:val="24"/>
                <w:szCs w:val="24"/>
              </w:rPr>
              <w:t>Ground geophysical surveys</w:t>
            </w:r>
          </w:p>
          <w:p w14:paraId="3CAC98A5" w14:textId="77777777" w:rsidR="00254733" w:rsidRPr="0006205C" w:rsidRDefault="00254733" w:rsidP="00254733">
            <w:pPr>
              <w:numPr>
                <w:ilvl w:val="0"/>
                <w:numId w:val="2"/>
              </w:numPr>
              <w:rPr>
                <w:rFonts w:asciiTheme="minorHAnsi" w:hAnsiTheme="minorHAnsi" w:cstheme="minorHAnsi"/>
                <w:sz w:val="24"/>
                <w:szCs w:val="24"/>
              </w:rPr>
            </w:pPr>
            <w:r w:rsidRPr="0006205C">
              <w:rPr>
                <w:rFonts w:asciiTheme="minorHAnsi" w:hAnsiTheme="minorHAnsi" w:cstheme="minorHAnsi"/>
                <w:sz w:val="24"/>
                <w:szCs w:val="24"/>
              </w:rPr>
              <w:t>Small exploration camps</w:t>
            </w:r>
          </w:p>
          <w:p w14:paraId="4468D585" w14:textId="77777777" w:rsidR="00254733" w:rsidRPr="0006205C" w:rsidRDefault="00254733" w:rsidP="00254733">
            <w:pPr>
              <w:numPr>
                <w:ilvl w:val="0"/>
                <w:numId w:val="2"/>
              </w:numPr>
              <w:rPr>
                <w:rFonts w:asciiTheme="minorHAnsi" w:hAnsiTheme="minorHAnsi" w:cstheme="minorHAnsi"/>
                <w:sz w:val="24"/>
                <w:szCs w:val="24"/>
              </w:rPr>
            </w:pPr>
            <w:r w:rsidRPr="0006205C">
              <w:rPr>
                <w:rFonts w:asciiTheme="minorHAnsi" w:hAnsiTheme="minorHAnsi" w:cstheme="minorHAnsi"/>
                <w:sz w:val="24"/>
                <w:szCs w:val="24"/>
              </w:rPr>
              <w:t xml:space="preserve">Reconnaissance in light vehicles </w:t>
            </w:r>
          </w:p>
          <w:p w14:paraId="04D43885" w14:textId="77777777" w:rsidR="00254733" w:rsidRPr="0006205C" w:rsidRDefault="00254733" w:rsidP="00254733">
            <w:pPr>
              <w:numPr>
                <w:ilvl w:val="0"/>
                <w:numId w:val="2"/>
              </w:numPr>
              <w:rPr>
                <w:rFonts w:asciiTheme="minorHAnsi" w:hAnsiTheme="minorHAnsi" w:cstheme="minorHAnsi"/>
                <w:sz w:val="24"/>
                <w:szCs w:val="24"/>
              </w:rPr>
            </w:pPr>
            <w:r w:rsidRPr="0006205C">
              <w:rPr>
                <w:rFonts w:asciiTheme="minorHAnsi" w:hAnsiTheme="minorHAnsi" w:cstheme="minorHAnsi"/>
                <w:sz w:val="24"/>
                <w:szCs w:val="24"/>
              </w:rPr>
              <w:t>Drilling using hand held rig or rig mounted on 4 wheel vehicle</w:t>
            </w:r>
          </w:p>
        </w:tc>
        <w:tc>
          <w:tcPr>
            <w:tcW w:w="1985" w:type="dxa"/>
            <w:tcBorders>
              <w:bottom w:val="nil"/>
            </w:tcBorders>
            <w:shd w:val="pct12" w:color="auto" w:fill="FFFFFF"/>
          </w:tcPr>
          <w:p w14:paraId="5C88FAB1" w14:textId="77777777" w:rsidR="00254733" w:rsidRPr="0006205C" w:rsidRDefault="00254733" w:rsidP="00323F6B">
            <w:pPr>
              <w:jc w:val="center"/>
              <w:rPr>
                <w:rFonts w:asciiTheme="minorHAnsi" w:hAnsiTheme="minorHAnsi" w:cstheme="minorHAnsi"/>
                <w:sz w:val="24"/>
                <w:szCs w:val="24"/>
              </w:rPr>
            </w:pPr>
          </w:p>
        </w:tc>
        <w:tc>
          <w:tcPr>
            <w:tcW w:w="1984" w:type="dxa"/>
            <w:tcBorders>
              <w:bottom w:val="nil"/>
            </w:tcBorders>
            <w:shd w:val="pct12" w:color="auto" w:fill="FFFFFF"/>
          </w:tcPr>
          <w:p w14:paraId="0E0630DF" w14:textId="77777777" w:rsidR="00254733" w:rsidRPr="0006205C" w:rsidRDefault="00254733" w:rsidP="00323F6B">
            <w:pPr>
              <w:jc w:val="center"/>
              <w:rPr>
                <w:rFonts w:asciiTheme="minorHAnsi" w:hAnsiTheme="minorHAnsi" w:cstheme="minorHAnsi"/>
                <w:sz w:val="24"/>
                <w:szCs w:val="24"/>
              </w:rPr>
            </w:pPr>
          </w:p>
        </w:tc>
        <w:tc>
          <w:tcPr>
            <w:tcW w:w="2127" w:type="dxa"/>
            <w:tcBorders>
              <w:bottom w:val="nil"/>
            </w:tcBorders>
            <w:shd w:val="pct12" w:color="auto" w:fill="FFFFFF"/>
          </w:tcPr>
          <w:p w14:paraId="1E8D82F3" w14:textId="77777777" w:rsidR="00254733" w:rsidRPr="0006205C" w:rsidRDefault="00254733" w:rsidP="00323F6B">
            <w:pPr>
              <w:jc w:val="center"/>
              <w:rPr>
                <w:rFonts w:asciiTheme="minorHAnsi" w:hAnsiTheme="minorHAnsi" w:cstheme="minorHAnsi"/>
                <w:sz w:val="24"/>
                <w:szCs w:val="24"/>
              </w:rPr>
            </w:pPr>
          </w:p>
        </w:tc>
        <w:tc>
          <w:tcPr>
            <w:tcW w:w="1956" w:type="dxa"/>
          </w:tcPr>
          <w:p w14:paraId="35E57700" w14:textId="77777777" w:rsidR="00254733" w:rsidRPr="0006205C" w:rsidRDefault="00254733" w:rsidP="00323F6B">
            <w:pPr>
              <w:jc w:val="center"/>
              <w:rPr>
                <w:rFonts w:asciiTheme="minorHAnsi" w:hAnsiTheme="minorHAnsi" w:cstheme="minorHAnsi"/>
                <w:sz w:val="24"/>
                <w:szCs w:val="24"/>
              </w:rPr>
            </w:pPr>
          </w:p>
          <w:p w14:paraId="3F1302DB" w14:textId="77777777" w:rsidR="00254733" w:rsidRPr="0006205C" w:rsidRDefault="00254733" w:rsidP="00323F6B">
            <w:pPr>
              <w:jc w:val="center"/>
              <w:rPr>
                <w:rFonts w:asciiTheme="minorHAnsi" w:hAnsiTheme="minorHAnsi" w:cstheme="minorHAnsi"/>
                <w:sz w:val="24"/>
                <w:szCs w:val="24"/>
              </w:rPr>
            </w:pPr>
          </w:p>
          <w:p w14:paraId="57616CD0" w14:textId="77777777" w:rsidR="00254733" w:rsidRPr="0006205C" w:rsidRDefault="00254733" w:rsidP="00323F6B">
            <w:pPr>
              <w:jc w:val="center"/>
              <w:rPr>
                <w:rFonts w:asciiTheme="minorHAnsi" w:hAnsiTheme="minorHAnsi" w:cstheme="minorHAnsi"/>
                <w:sz w:val="24"/>
                <w:szCs w:val="24"/>
              </w:rPr>
            </w:pPr>
          </w:p>
          <w:p w14:paraId="4F985EEC" w14:textId="77777777" w:rsidR="00254733" w:rsidRPr="0006205C" w:rsidRDefault="00254733" w:rsidP="00323F6B">
            <w:pPr>
              <w:jc w:val="center"/>
              <w:rPr>
                <w:rFonts w:asciiTheme="minorHAnsi" w:hAnsiTheme="minorHAnsi" w:cstheme="minorHAnsi"/>
                <w:sz w:val="24"/>
                <w:szCs w:val="24"/>
              </w:rPr>
            </w:pPr>
            <w:r w:rsidRPr="0006205C">
              <w:rPr>
                <w:rFonts w:asciiTheme="minorHAnsi" w:hAnsiTheme="minorHAnsi" w:cstheme="minorHAnsi"/>
                <w:sz w:val="24"/>
                <w:szCs w:val="24"/>
              </w:rPr>
              <w:t>If Required</w:t>
            </w:r>
          </w:p>
        </w:tc>
        <w:tc>
          <w:tcPr>
            <w:tcW w:w="2013" w:type="dxa"/>
          </w:tcPr>
          <w:p w14:paraId="237E6B23" w14:textId="77777777" w:rsidR="00254733" w:rsidRPr="0006205C" w:rsidRDefault="00254733" w:rsidP="00323F6B">
            <w:pPr>
              <w:jc w:val="center"/>
              <w:rPr>
                <w:rFonts w:asciiTheme="minorHAnsi" w:hAnsiTheme="minorHAnsi" w:cstheme="minorHAnsi"/>
                <w:sz w:val="24"/>
                <w:szCs w:val="24"/>
              </w:rPr>
            </w:pPr>
          </w:p>
        </w:tc>
      </w:tr>
      <w:tr w:rsidR="00254733" w:rsidRPr="0006205C" w14:paraId="0C3AC7CF" w14:textId="77777777" w:rsidTr="00323F6B">
        <w:trPr>
          <w:cantSplit/>
        </w:trPr>
        <w:tc>
          <w:tcPr>
            <w:tcW w:w="1560" w:type="dxa"/>
          </w:tcPr>
          <w:p w14:paraId="26976A81" w14:textId="77777777" w:rsidR="00254733" w:rsidRPr="0006205C" w:rsidRDefault="00254733" w:rsidP="00323F6B">
            <w:pPr>
              <w:rPr>
                <w:rFonts w:asciiTheme="minorHAnsi" w:hAnsiTheme="minorHAnsi" w:cstheme="minorHAnsi"/>
                <w:b/>
                <w:sz w:val="24"/>
                <w:szCs w:val="24"/>
              </w:rPr>
            </w:pPr>
            <w:r w:rsidRPr="0006205C">
              <w:rPr>
                <w:rFonts w:asciiTheme="minorHAnsi" w:hAnsiTheme="minorHAnsi" w:cstheme="minorHAnsi"/>
                <w:b/>
                <w:sz w:val="24"/>
                <w:szCs w:val="24"/>
              </w:rPr>
              <w:lastRenderedPageBreak/>
              <w:t>High Impact</w:t>
            </w:r>
          </w:p>
        </w:tc>
        <w:tc>
          <w:tcPr>
            <w:tcW w:w="3685" w:type="dxa"/>
          </w:tcPr>
          <w:p w14:paraId="19DD9C2D" w14:textId="77777777" w:rsidR="00254733" w:rsidRPr="0006205C" w:rsidRDefault="00254733" w:rsidP="00254733">
            <w:pPr>
              <w:numPr>
                <w:ilvl w:val="0"/>
                <w:numId w:val="4"/>
              </w:numPr>
              <w:rPr>
                <w:rFonts w:asciiTheme="minorHAnsi" w:hAnsiTheme="minorHAnsi" w:cstheme="minorHAnsi"/>
                <w:sz w:val="24"/>
                <w:szCs w:val="24"/>
              </w:rPr>
            </w:pPr>
            <w:r w:rsidRPr="0006205C">
              <w:rPr>
                <w:rFonts w:asciiTheme="minorHAnsi" w:hAnsiTheme="minorHAnsi" w:cstheme="minorHAnsi"/>
                <w:sz w:val="24"/>
                <w:szCs w:val="24"/>
              </w:rPr>
              <w:t xml:space="preserve">More intensive removal of vegetation or ground disturbance – includes costeaning and excavating and bulk sampling </w:t>
            </w:r>
          </w:p>
          <w:p w14:paraId="65BD1E7F" w14:textId="77777777" w:rsidR="00254733" w:rsidRPr="0006205C" w:rsidRDefault="00254733" w:rsidP="00254733">
            <w:pPr>
              <w:numPr>
                <w:ilvl w:val="0"/>
                <w:numId w:val="4"/>
              </w:numPr>
              <w:rPr>
                <w:rFonts w:asciiTheme="minorHAnsi" w:hAnsiTheme="minorHAnsi" w:cstheme="minorHAnsi"/>
                <w:sz w:val="24"/>
                <w:szCs w:val="24"/>
              </w:rPr>
            </w:pPr>
            <w:r w:rsidRPr="0006205C">
              <w:rPr>
                <w:rFonts w:asciiTheme="minorHAnsi" w:hAnsiTheme="minorHAnsi" w:cstheme="minorHAnsi"/>
                <w:sz w:val="24"/>
                <w:szCs w:val="24"/>
              </w:rPr>
              <w:t>Construction of new roads and tracks</w:t>
            </w:r>
          </w:p>
          <w:p w14:paraId="2347D82A" w14:textId="77777777" w:rsidR="00254733" w:rsidRPr="0006205C" w:rsidRDefault="00254733" w:rsidP="00254733">
            <w:pPr>
              <w:numPr>
                <w:ilvl w:val="0"/>
                <w:numId w:val="3"/>
              </w:numPr>
              <w:rPr>
                <w:rFonts w:asciiTheme="minorHAnsi" w:hAnsiTheme="minorHAnsi" w:cstheme="minorHAnsi"/>
                <w:sz w:val="24"/>
                <w:szCs w:val="24"/>
              </w:rPr>
            </w:pPr>
            <w:r w:rsidRPr="0006205C">
              <w:rPr>
                <w:rFonts w:asciiTheme="minorHAnsi" w:hAnsiTheme="minorHAnsi" w:cstheme="minorHAnsi"/>
                <w:sz w:val="24"/>
                <w:szCs w:val="24"/>
              </w:rPr>
              <w:t>Large scale exploration camps</w:t>
            </w:r>
          </w:p>
          <w:p w14:paraId="163C7790" w14:textId="77777777" w:rsidR="00254733" w:rsidRPr="0006205C" w:rsidRDefault="00254733" w:rsidP="00254733">
            <w:pPr>
              <w:numPr>
                <w:ilvl w:val="0"/>
                <w:numId w:val="1"/>
              </w:numPr>
              <w:rPr>
                <w:rFonts w:asciiTheme="minorHAnsi" w:hAnsiTheme="minorHAnsi" w:cstheme="minorHAnsi"/>
                <w:sz w:val="24"/>
                <w:szCs w:val="24"/>
              </w:rPr>
            </w:pPr>
            <w:r w:rsidRPr="0006205C">
              <w:rPr>
                <w:rFonts w:asciiTheme="minorHAnsi" w:hAnsiTheme="minorHAnsi" w:cstheme="minorHAnsi"/>
                <w:sz w:val="24"/>
                <w:szCs w:val="24"/>
              </w:rPr>
              <w:t>Line clearing involving extensive clearing of vegetation using bulldozers or front end loaders</w:t>
            </w:r>
          </w:p>
        </w:tc>
        <w:tc>
          <w:tcPr>
            <w:tcW w:w="1985" w:type="dxa"/>
            <w:shd w:val="pct12" w:color="auto" w:fill="FFFFFF"/>
          </w:tcPr>
          <w:p w14:paraId="28C37A8C" w14:textId="77777777" w:rsidR="00254733" w:rsidRPr="0006205C" w:rsidRDefault="00254733" w:rsidP="00323F6B">
            <w:pPr>
              <w:jc w:val="center"/>
              <w:rPr>
                <w:rFonts w:asciiTheme="minorHAnsi" w:hAnsiTheme="minorHAnsi" w:cstheme="minorHAnsi"/>
                <w:sz w:val="24"/>
                <w:szCs w:val="24"/>
              </w:rPr>
            </w:pPr>
          </w:p>
        </w:tc>
        <w:tc>
          <w:tcPr>
            <w:tcW w:w="1984" w:type="dxa"/>
            <w:shd w:val="pct12" w:color="auto" w:fill="FFFFFF"/>
          </w:tcPr>
          <w:p w14:paraId="6E411F47" w14:textId="77777777" w:rsidR="00254733" w:rsidRPr="0006205C" w:rsidRDefault="00254733" w:rsidP="00323F6B">
            <w:pPr>
              <w:jc w:val="center"/>
              <w:rPr>
                <w:rFonts w:asciiTheme="minorHAnsi" w:hAnsiTheme="minorHAnsi" w:cstheme="minorHAnsi"/>
                <w:sz w:val="24"/>
                <w:szCs w:val="24"/>
              </w:rPr>
            </w:pPr>
          </w:p>
        </w:tc>
        <w:tc>
          <w:tcPr>
            <w:tcW w:w="2127" w:type="dxa"/>
            <w:shd w:val="pct12" w:color="auto" w:fill="FFFFFF"/>
          </w:tcPr>
          <w:p w14:paraId="5359DF80" w14:textId="77777777" w:rsidR="00254733" w:rsidRPr="0006205C" w:rsidRDefault="00254733" w:rsidP="00323F6B">
            <w:pPr>
              <w:jc w:val="center"/>
              <w:rPr>
                <w:rFonts w:asciiTheme="minorHAnsi" w:hAnsiTheme="minorHAnsi" w:cstheme="minorHAnsi"/>
                <w:sz w:val="24"/>
                <w:szCs w:val="24"/>
              </w:rPr>
            </w:pPr>
          </w:p>
        </w:tc>
        <w:tc>
          <w:tcPr>
            <w:tcW w:w="3969" w:type="dxa"/>
            <w:gridSpan w:val="2"/>
          </w:tcPr>
          <w:p w14:paraId="39E02351" w14:textId="77777777" w:rsidR="00254733" w:rsidRPr="0006205C" w:rsidRDefault="00254733" w:rsidP="00323F6B">
            <w:pPr>
              <w:jc w:val="center"/>
              <w:rPr>
                <w:rFonts w:asciiTheme="minorHAnsi" w:hAnsiTheme="minorHAnsi" w:cstheme="minorHAnsi"/>
                <w:sz w:val="24"/>
                <w:szCs w:val="24"/>
              </w:rPr>
            </w:pPr>
          </w:p>
          <w:p w14:paraId="66B7B0E4" w14:textId="77777777" w:rsidR="00254733" w:rsidRPr="0006205C" w:rsidRDefault="00254733" w:rsidP="00323F6B">
            <w:pPr>
              <w:jc w:val="center"/>
              <w:rPr>
                <w:rFonts w:asciiTheme="minorHAnsi" w:hAnsiTheme="minorHAnsi" w:cstheme="minorHAnsi"/>
                <w:sz w:val="24"/>
                <w:szCs w:val="24"/>
              </w:rPr>
            </w:pPr>
          </w:p>
          <w:p w14:paraId="300A0C32" w14:textId="77777777" w:rsidR="00254733" w:rsidRPr="0006205C" w:rsidRDefault="00254733" w:rsidP="00323F6B">
            <w:pPr>
              <w:jc w:val="center"/>
              <w:rPr>
                <w:rFonts w:asciiTheme="minorHAnsi" w:hAnsiTheme="minorHAnsi" w:cstheme="minorHAnsi"/>
                <w:sz w:val="24"/>
                <w:szCs w:val="24"/>
              </w:rPr>
            </w:pPr>
          </w:p>
          <w:p w14:paraId="0C82AD30" w14:textId="77777777" w:rsidR="00254733" w:rsidRPr="0006205C" w:rsidRDefault="00254733" w:rsidP="00323F6B">
            <w:pPr>
              <w:jc w:val="center"/>
              <w:rPr>
                <w:rFonts w:asciiTheme="minorHAnsi" w:hAnsiTheme="minorHAnsi" w:cstheme="minorHAnsi"/>
                <w:sz w:val="24"/>
                <w:szCs w:val="24"/>
              </w:rPr>
            </w:pPr>
            <w:r w:rsidRPr="0006205C">
              <w:rPr>
                <w:rFonts w:asciiTheme="minorHAnsi" w:hAnsiTheme="minorHAnsi" w:cstheme="minorHAnsi"/>
                <w:sz w:val="24"/>
                <w:szCs w:val="24"/>
              </w:rPr>
              <w:t>If Required</w:t>
            </w:r>
          </w:p>
        </w:tc>
      </w:tr>
    </w:tbl>
    <w:p w14:paraId="460FFA9C" w14:textId="77777777" w:rsidR="00254733" w:rsidRPr="0006205C" w:rsidRDefault="00254733" w:rsidP="00254733">
      <w:pPr>
        <w:jc w:val="center"/>
        <w:rPr>
          <w:rFonts w:asciiTheme="minorHAnsi" w:hAnsiTheme="minorHAnsi" w:cstheme="minorHAnsi"/>
          <w:b/>
          <w:sz w:val="24"/>
          <w:szCs w:val="24"/>
        </w:rPr>
        <w:sectPr w:rsidR="00254733" w:rsidRPr="0006205C">
          <w:footerReference w:type="default" r:id="rId15"/>
          <w:type w:val="oddPage"/>
          <w:pgSz w:w="16840" w:h="11907" w:orient="landscape"/>
          <w:pgMar w:top="1797" w:right="1440" w:bottom="1797" w:left="1440" w:header="720" w:footer="720" w:gutter="0"/>
          <w:cols w:space="720"/>
          <w:formProt w:val="0"/>
        </w:sectPr>
      </w:pPr>
    </w:p>
    <w:p w14:paraId="2AE91BF0" w14:textId="77777777" w:rsidR="00254733" w:rsidRPr="00353151" w:rsidRDefault="00254733" w:rsidP="00254733">
      <w:pPr>
        <w:jc w:val="center"/>
        <w:rPr>
          <w:rFonts w:asciiTheme="minorHAnsi" w:hAnsiTheme="minorHAnsi" w:cstheme="minorHAnsi"/>
          <w:sz w:val="32"/>
          <w:szCs w:val="32"/>
        </w:rPr>
      </w:pPr>
      <w:r w:rsidRPr="00353151">
        <w:rPr>
          <w:rFonts w:asciiTheme="minorHAnsi" w:hAnsiTheme="minorHAnsi" w:cstheme="minorHAnsi"/>
          <w:b/>
          <w:sz w:val="32"/>
          <w:szCs w:val="32"/>
        </w:rPr>
        <w:lastRenderedPageBreak/>
        <w:t>Schedule 2</w:t>
      </w:r>
    </w:p>
    <w:p w14:paraId="4BE18D72" w14:textId="77777777" w:rsidR="00254733" w:rsidRPr="00353151" w:rsidRDefault="00254733" w:rsidP="00254733">
      <w:pPr>
        <w:jc w:val="center"/>
        <w:rPr>
          <w:rFonts w:asciiTheme="minorHAnsi" w:hAnsiTheme="minorHAnsi" w:cstheme="minorHAnsi"/>
          <w:b/>
          <w:sz w:val="32"/>
          <w:szCs w:val="32"/>
        </w:rPr>
      </w:pPr>
    </w:p>
    <w:p w14:paraId="26FC1E4A" w14:textId="77777777" w:rsidR="00254733" w:rsidRPr="00353151" w:rsidRDefault="00254733" w:rsidP="00254733">
      <w:pPr>
        <w:jc w:val="center"/>
        <w:rPr>
          <w:rFonts w:asciiTheme="minorHAnsi" w:hAnsiTheme="minorHAnsi" w:cstheme="minorHAnsi"/>
          <w:b/>
          <w:sz w:val="32"/>
          <w:szCs w:val="32"/>
        </w:rPr>
      </w:pPr>
      <w:r w:rsidRPr="00353151">
        <w:rPr>
          <w:rFonts w:asciiTheme="minorHAnsi" w:hAnsiTheme="minorHAnsi" w:cstheme="minorHAnsi"/>
          <w:b/>
          <w:sz w:val="32"/>
          <w:szCs w:val="32"/>
        </w:rPr>
        <w:t>Guidelines for Consultants</w:t>
      </w:r>
    </w:p>
    <w:p w14:paraId="3122C87D" w14:textId="77777777" w:rsidR="00254733" w:rsidRPr="0096310A" w:rsidRDefault="00254733" w:rsidP="00254733">
      <w:pPr>
        <w:jc w:val="center"/>
        <w:rPr>
          <w:rFonts w:asciiTheme="minorHAnsi" w:hAnsiTheme="minorHAnsi" w:cstheme="minorHAnsi"/>
          <w:b/>
          <w:sz w:val="24"/>
          <w:szCs w:val="24"/>
        </w:rPr>
      </w:pPr>
    </w:p>
    <w:p w14:paraId="1E722174" w14:textId="77777777" w:rsidR="00254733" w:rsidRPr="0096310A" w:rsidRDefault="00254733" w:rsidP="00254733">
      <w:pPr>
        <w:pStyle w:val="Normal13"/>
        <w:rPr>
          <w:rFonts w:asciiTheme="minorHAnsi" w:hAnsiTheme="minorHAnsi" w:cstheme="minorHAnsi"/>
          <w:sz w:val="24"/>
          <w:szCs w:val="24"/>
        </w:rPr>
      </w:pPr>
    </w:p>
    <w:p w14:paraId="1B7A21E7" w14:textId="77777777" w:rsidR="00254733" w:rsidRPr="0096310A" w:rsidRDefault="00254733" w:rsidP="00254733">
      <w:pPr>
        <w:pStyle w:val="Normal13"/>
        <w:ind w:left="709" w:hanging="709"/>
        <w:rPr>
          <w:rFonts w:asciiTheme="minorHAnsi" w:hAnsiTheme="minorHAnsi" w:cstheme="minorHAnsi"/>
          <w:sz w:val="24"/>
          <w:szCs w:val="24"/>
        </w:rPr>
      </w:pPr>
      <w:r w:rsidRPr="0096310A">
        <w:rPr>
          <w:rFonts w:asciiTheme="minorHAnsi" w:hAnsiTheme="minorHAnsi" w:cstheme="minorHAnsi"/>
          <w:sz w:val="24"/>
          <w:szCs w:val="24"/>
        </w:rPr>
        <w:t>1.</w:t>
      </w:r>
      <w:r w:rsidRPr="0096310A">
        <w:rPr>
          <w:rFonts w:asciiTheme="minorHAnsi" w:hAnsiTheme="minorHAnsi" w:cstheme="minorHAnsi"/>
          <w:sz w:val="24"/>
          <w:szCs w:val="24"/>
        </w:rPr>
        <w:tab/>
        <w:t>In most cases, Aboriginal heritage sites fall into two broad but overlapping categories.  They are sites of current significance to Aboriginal people and sites which provide physical evidence of past use.  The assessment of these categories requires distinct anthropological or archaeological expertise.</w:t>
      </w:r>
    </w:p>
    <w:p w14:paraId="37736EB0" w14:textId="77777777" w:rsidR="00254733" w:rsidRPr="0096310A" w:rsidRDefault="00254733" w:rsidP="00254733">
      <w:pPr>
        <w:pStyle w:val="Normal13"/>
        <w:ind w:left="709"/>
        <w:rPr>
          <w:rFonts w:asciiTheme="minorHAnsi" w:hAnsiTheme="minorHAnsi" w:cstheme="minorHAnsi"/>
          <w:sz w:val="24"/>
          <w:szCs w:val="24"/>
        </w:rPr>
      </w:pPr>
    </w:p>
    <w:p w14:paraId="626A329F" w14:textId="77777777" w:rsidR="00254733" w:rsidRPr="0096310A" w:rsidRDefault="00254733" w:rsidP="00254733">
      <w:pPr>
        <w:pStyle w:val="Normal13"/>
        <w:ind w:left="709"/>
        <w:rPr>
          <w:rFonts w:asciiTheme="minorHAnsi" w:hAnsiTheme="minorHAnsi" w:cstheme="minorHAnsi"/>
          <w:sz w:val="24"/>
          <w:szCs w:val="24"/>
        </w:rPr>
      </w:pPr>
      <w:r w:rsidRPr="0096310A">
        <w:rPr>
          <w:rFonts w:asciiTheme="minorHAnsi" w:hAnsiTheme="minorHAnsi" w:cstheme="minorHAnsi"/>
          <w:sz w:val="24"/>
          <w:szCs w:val="24"/>
        </w:rPr>
        <w:t>In making this determination the Consultant should have regard to:</w:t>
      </w:r>
    </w:p>
    <w:p w14:paraId="1F24F20E" w14:textId="77777777" w:rsidR="00254733" w:rsidRPr="0096310A" w:rsidRDefault="00254733" w:rsidP="00254733">
      <w:pPr>
        <w:pStyle w:val="Normal13"/>
        <w:ind w:left="709"/>
        <w:rPr>
          <w:rFonts w:asciiTheme="minorHAnsi" w:hAnsiTheme="minorHAnsi" w:cstheme="minorHAnsi"/>
          <w:sz w:val="24"/>
          <w:szCs w:val="24"/>
        </w:rPr>
      </w:pPr>
    </w:p>
    <w:p w14:paraId="6766B2F7" w14:textId="77777777" w:rsidR="00254733" w:rsidRPr="0096310A" w:rsidRDefault="00254733" w:rsidP="00254733">
      <w:pPr>
        <w:pStyle w:val="Normal13"/>
        <w:ind w:left="1418" w:hanging="709"/>
        <w:rPr>
          <w:rFonts w:asciiTheme="minorHAnsi" w:hAnsiTheme="minorHAnsi" w:cstheme="minorHAnsi"/>
          <w:sz w:val="24"/>
          <w:szCs w:val="24"/>
        </w:rPr>
      </w:pPr>
      <w:r w:rsidRPr="0096310A">
        <w:rPr>
          <w:rFonts w:asciiTheme="minorHAnsi" w:hAnsiTheme="minorHAnsi" w:cstheme="minorHAnsi"/>
          <w:sz w:val="24"/>
          <w:szCs w:val="24"/>
        </w:rPr>
        <w:t>(a)</w:t>
      </w:r>
      <w:r w:rsidRPr="0096310A">
        <w:rPr>
          <w:rFonts w:asciiTheme="minorHAnsi" w:hAnsiTheme="minorHAnsi" w:cstheme="minorHAnsi"/>
          <w:sz w:val="24"/>
          <w:szCs w:val="24"/>
        </w:rPr>
        <w:tab/>
        <w:t>Any place of importance or significance where people of Aboriginal descent have, or appear to have, left any object, natural or artificial, used for, or made or adapted for use for, any purpose connected with the traditional cultural life of Aboriginal people, past or present;</w:t>
      </w:r>
    </w:p>
    <w:p w14:paraId="69EC8A31" w14:textId="77777777" w:rsidR="00254733" w:rsidRPr="0096310A" w:rsidRDefault="00254733" w:rsidP="00254733">
      <w:pPr>
        <w:pStyle w:val="Normal13"/>
        <w:ind w:left="1418" w:hanging="709"/>
        <w:rPr>
          <w:rFonts w:asciiTheme="minorHAnsi" w:hAnsiTheme="minorHAnsi" w:cstheme="minorHAnsi"/>
          <w:sz w:val="24"/>
          <w:szCs w:val="24"/>
        </w:rPr>
      </w:pPr>
    </w:p>
    <w:p w14:paraId="327E5930" w14:textId="77777777" w:rsidR="00254733" w:rsidRPr="0096310A" w:rsidRDefault="00254733" w:rsidP="00254733">
      <w:pPr>
        <w:pStyle w:val="Normal13"/>
        <w:ind w:left="1418" w:hanging="709"/>
        <w:rPr>
          <w:rFonts w:asciiTheme="minorHAnsi" w:hAnsiTheme="minorHAnsi" w:cstheme="minorHAnsi"/>
          <w:sz w:val="24"/>
          <w:szCs w:val="24"/>
        </w:rPr>
      </w:pPr>
      <w:r w:rsidRPr="0096310A">
        <w:rPr>
          <w:rFonts w:asciiTheme="minorHAnsi" w:hAnsiTheme="minorHAnsi" w:cstheme="minorHAnsi"/>
          <w:sz w:val="24"/>
          <w:szCs w:val="24"/>
        </w:rPr>
        <w:t>(b)</w:t>
      </w:r>
      <w:r w:rsidRPr="0096310A">
        <w:rPr>
          <w:rFonts w:asciiTheme="minorHAnsi" w:hAnsiTheme="minorHAnsi" w:cstheme="minorHAnsi"/>
          <w:sz w:val="24"/>
          <w:szCs w:val="24"/>
        </w:rPr>
        <w:tab/>
        <w:t>Any sacred, ritual or ceremonial site, which is of importance and special significance to people of Aboriginal descent;</w:t>
      </w:r>
    </w:p>
    <w:p w14:paraId="343042AE" w14:textId="77777777" w:rsidR="00254733" w:rsidRPr="0096310A" w:rsidRDefault="00254733" w:rsidP="00254733">
      <w:pPr>
        <w:pStyle w:val="Normal13"/>
        <w:ind w:left="1418" w:hanging="709"/>
        <w:rPr>
          <w:rFonts w:asciiTheme="minorHAnsi" w:hAnsiTheme="minorHAnsi" w:cstheme="minorHAnsi"/>
          <w:sz w:val="24"/>
          <w:szCs w:val="24"/>
        </w:rPr>
      </w:pPr>
    </w:p>
    <w:p w14:paraId="3A7AE88D" w14:textId="77777777" w:rsidR="00254733" w:rsidRPr="0096310A" w:rsidRDefault="00254733" w:rsidP="00254733">
      <w:pPr>
        <w:pStyle w:val="Normal13"/>
        <w:ind w:left="1418" w:hanging="709"/>
        <w:rPr>
          <w:rFonts w:asciiTheme="minorHAnsi" w:hAnsiTheme="minorHAnsi" w:cstheme="minorHAnsi"/>
          <w:sz w:val="24"/>
          <w:szCs w:val="24"/>
        </w:rPr>
      </w:pPr>
      <w:r w:rsidRPr="0096310A">
        <w:rPr>
          <w:rFonts w:asciiTheme="minorHAnsi" w:hAnsiTheme="minorHAnsi" w:cstheme="minorHAnsi"/>
          <w:sz w:val="24"/>
          <w:szCs w:val="24"/>
        </w:rPr>
        <w:t>(c)</w:t>
      </w:r>
      <w:r w:rsidRPr="0096310A">
        <w:rPr>
          <w:rFonts w:asciiTheme="minorHAnsi" w:hAnsiTheme="minorHAnsi" w:cstheme="minorHAnsi"/>
          <w:sz w:val="24"/>
          <w:szCs w:val="24"/>
        </w:rPr>
        <w:tab/>
        <w:t>Any place which is or was associated with Aboriginal people and which is of historical, anthropological, archaeological or ethnographical interest and should be preserved because of its importance and significance to the cultural heritage of the State; and</w:t>
      </w:r>
    </w:p>
    <w:p w14:paraId="18382CD0" w14:textId="77777777" w:rsidR="00254733" w:rsidRPr="0096310A" w:rsidRDefault="00254733" w:rsidP="00254733">
      <w:pPr>
        <w:pStyle w:val="Normal13"/>
        <w:ind w:left="1418" w:hanging="709"/>
        <w:rPr>
          <w:rFonts w:asciiTheme="minorHAnsi" w:hAnsiTheme="minorHAnsi" w:cstheme="minorHAnsi"/>
          <w:sz w:val="24"/>
          <w:szCs w:val="24"/>
        </w:rPr>
      </w:pPr>
    </w:p>
    <w:p w14:paraId="3E1BD4E5" w14:textId="77777777" w:rsidR="00254733" w:rsidRPr="0096310A" w:rsidRDefault="00254733" w:rsidP="00254733">
      <w:pPr>
        <w:pStyle w:val="Normal13"/>
        <w:ind w:left="1418" w:hanging="709"/>
        <w:rPr>
          <w:rFonts w:asciiTheme="minorHAnsi" w:hAnsiTheme="minorHAnsi" w:cstheme="minorHAnsi"/>
          <w:sz w:val="24"/>
          <w:szCs w:val="24"/>
        </w:rPr>
      </w:pPr>
      <w:r w:rsidRPr="0096310A">
        <w:rPr>
          <w:rFonts w:asciiTheme="minorHAnsi" w:hAnsiTheme="minorHAnsi" w:cstheme="minorHAnsi"/>
          <w:sz w:val="24"/>
          <w:szCs w:val="24"/>
        </w:rPr>
        <w:t>(d)</w:t>
      </w:r>
      <w:r w:rsidRPr="0096310A">
        <w:rPr>
          <w:rFonts w:asciiTheme="minorHAnsi" w:hAnsiTheme="minorHAnsi" w:cstheme="minorHAnsi"/>
          <w:sz w:val="24"/>
          <w:szCs w:val="24"/>
        </w:rPr>
        <w:tab/>
        <w:t>Any place where objects to which the Aboriginal Heritage Act applies are traditionally stored, or to which, under the provisions of that Act, such objects have been taken or removed.</w:t>
      </w:r>
    </w:p>
    <w:p w14:paraId="4CC32AE9" w14:textId="77777777" w:rsidR="00254733" w:rsidRPr="0096310A" w:rsidRDefault="00254733" w:rsidP="00254733">
      <w:pPr>
        <w:pStyle w:val="Normal13"/>
        <w:tabs>
          <w:tab w:val="left" w:pos="851"/>
          <w:tab w:val="left" w:pos="1418"/>
        </w:tabs>
        <w:ind w:left="1418" w:hanging="1418"/>
        <w:rPr>
          <w:rFonts w:asciiTheme="minorHAnsi" w:hAnsiTheme="minorHAnsi" w:cstheme="minorHAnsi"/>
          <w:sz w:val="24"/>
          <w:szCs w:val="24"/>
        </w:rPr>
      </w:pPr>
    </w:p>
    <w:p w14:paraId="7651FEB0" w14:textId="77777777" w:rsidR="00254733" w:rsidRPr="0096310A" w:rsidRDefault="00254733" w:rsidP="00254733">
      <w:pPr>
        <w:pStyle w:val="Normal13"/>
        <w:ind w:left="709" w:hanging="709"/>
        <w:rPr>
          <w:rFonts w:asciiTheme="minorHAnsi" w:hAnsiTheme="minorHAnsi" w:cstheme="minorHAnsi"/>
          <w:sz w:val="24"/>
          <w:szCs w:val="24"/>
        </w:rPr>
      </w:pPr>
      <w:r w:rsidRPr="0096310A">
        <w:rPr>
          <w:rFonts w:asciiTheme="minorHAnsi" w:hAnsiTheme="minorHAnsi" w:cstheme="minorHAnsi"/>
          <w:sz w:val="24"/>
          <w:szCs w:val="24"/>
        </w:rPr>
        <w:t>2.</w:t>
      </w:r>
      <w:r w:rsidRPr="0096310A">
        <w:rPr>
          <w:rFonts w:asciiTheme="minorHAnsi" w:hAnsiTheme="minorHAnsi" w:cstheme="minorHAnsi"/>
          <w:sz w:val="24"/>
          <w:szCs w:val="24"/>
        </w:rPr>
        <w:tab/>
        <w:t>In evaluating the importance of places and objects the Consultant shall have regard to:</w:t>
      </w:r>
    </w:p>
    <w:p w14:paraId="42A4A22B" w14:textId="77777777" w:rsidR="00254733" w:rsidRPr="0096310A" w:rsidRDefault="00254733" w:rsidP="00254733">
      <w:pPr>
        <w:pStyle w:val="Normal13"/>
        <w:tabs>
          <w:tab w:val="left" w:pos="851"/>
          <w:tab w:val="left" w:pos="1418"/>
        </w:tabs>
        <w:ind w:left="851" w:hanging="851"/>
        <w:rPr>
          <w:rFonts w:asciiTheme="minorHAnsi" w:hAnsiTheme="minorHAnsi" w:cstheme="minorHAnsi"/>
          <w:sz w:val="24"/>
          <w:szCs w:val="24"/>
        </w:rPr>
      </w:pPr>
    </w:p>
    <w:p w14:paraId="40EE2BC1" w14:textId="77777777" w:rsidR="00254733" w:rsidRPr="0096310A" w:rsidRDefault="00254733" w:rsidP="00254733">
      <w:pPr>
        <w:pStyle w:val="Normal13"/>
        <w:tabs>
          <w:tab w:val="left" w:pos="709"/>
          <w:tab w:val="left" w:pos="1418"/>
        </w:tabs>
        <w:ind w:left="1418" w:hanging="1418"/>
        <w:rPr>
          <w:rFonts w:asciiTheme="minorHAnsi" w:hAnsiTheme="minorHAnsi" w:cstheme="minorHAnsi"/>
          <w:sz w:val="24"/>
          <w:szCs w:val="24"/>
        </w:rPr>
      </w:pPr>
      <w:r w:rsidRPr="0096310A">
        <w:rPr>
          <w:rFonts w:asciiTheme="minorHAnsi" w:hAnsiTheme="minorHAnsi" w:cstheme="minorHAnsi"/>
          <w:sz w:val="24"/>
          <w:szCs w:val="24"/>
        </w:rPr>
        <w:tab/>
        <w:t>(a)</w:t>
      </w:r>
      <w:r w:rsidRPr="0096310A">
        <w:rPr>
          <w:rFonts w:asciiTheme="minorHAnsi" w:hAnsiTheme="minorHAnsi" w:cstheme="minorHAnsi"/>
          <w:sz w:val="24"/>
          <w:szCs w:val="24"/>
        </w:rPr>
        <w:tab/>
        <w:t>Any existing use or significance attributed under relevant Aboriginal custom;</w:t>
      </w:r>
    </w:p>
    <w:p w14:paraId="0C1166AE" w14:textId="77777777" w:rsidR="00254733" w:rsidRPr="0096310A" w:rsidRDefault="00254733" w:rsidP="00254733">
      <w:pPr>
        <w:pStyle w:val="Normal13"/>
        <w:tabs>
          <w:tab w:val="left" w:pos="851"/>
          <w:tab w:val="left" w:pos="1418"/>
        </w:tabs>
        <w:ind w:left="1418" w:hanging="1418"/>
        <w:rPr>
          <w:rFonts w:asciiTheme="minorHAnsi" w:hAnsiTheme="minorHAnsi" w:cstheme="minorHAnsi"/>
          <w:sz w:val="24"/>
          <w:szCs w:val="24"/>
        </w:rPr>
      </w:pPr>
    </w:p>
    <w:p w14:paraId="129CD357" w14:textId="77777777" w:rsidR="00254733" w:rsidRPr="0096310A" w:rsidRDefault="00254733" w:rsidP="00254733">
      <w:pPr>
        <w:pStyle w:val="Normal13"/>
        <w:tabs>
          <w:tab w:val="left" w:pos="709"/>
          <w:tab w:val="left" w:pos="1418"/>
        </w:tabs>
        <w:ind w:left="1418" w:hanging="1418"/>
        <w:rPr>
          <w:rFonts w:asciiTheme="minorHAnsi" w:hAnsiTheme="minorHAnsi" w:cstheme="minorHAnsi"/>
          <w:sz w:val="24"/>
          <w:szCs w:val="24"/>
        </w:rPr>
      </w:pPr>
      <w:r w:rsidRPr="0096310A">
        <w:rPr>
          <w:rFonts w:asciiTheme="minorHAnsi" w:hAnsiTheme="minorHAnsi" w:cstheme="minorHAnsi"/>
          <w:sz w:val="24"/>
          <w:szCs w:val="24"/>
        </w:rPr>
        <w:tab/>
        <w:t>(b)</w:t>
      </w:r>
      <w:r w:rsidRPr="0096310A">
        <w:rPr>
          <w:rFonts w:asciiTheme="minorHAnsi" w:hAnsiTheme="minorHAnsi" w:cstheme="minorHAnsi"/>
          <w:sz w:val="24"/>
          <w:szCs w:val="24"/>
        </w:rPr>
        <w:tab/>
        <w:t>Any former or reputed use or significance which may be attributed on the basis of tradition, historical association, or Aboriginal sentiment;</w:t>
      </w:r>
    </w:p>
    <w:p w14:paraId="256477F0" w14:textId="77777777" w:rsidR="00254733" w:rsidRPr="0096310A" w:rsidRDefault="00254733" w:rsidP="00254733">
      <w:pPr>
        <w:pStyle w:val="Normal13"/>
        <w:tabs>
          <w:tab w:val="left" w:pos="851"/>
          <w:tab w:val="left" w:pos="1418"/>
        </w:tabs>
        <w:ind w:left="1418" w:hanging="1418"/>
        <w:rPr>
          <w:rFonts w:asciiTheme="minorHAnsi" w:hAnsiTheme="minorHAnsi" w:cstheme="minorHAnsi"/>
          <w:sz w:val="24"/>
          <w:szCs w:val="24"/>
        </w:rPr>
      </w:pPr>
    </w:p>
    <w:p w14:paraId="1A5A0908" w14:textId="77777777" w:rsidR="00254733" w:rsidRPr="0096310A" w:rsidRDefault="00254733" w:rsidP="00254733">
      <w:pPr>
        <w:pStyle w:val="Normal13"/>
        <w:tabs>
          <w:tab w:val="left" w:pos="709"/>
          <w:tab w:val="left" w:pos="1418"/>
        </w:tabs>
        <w:ind w:left="1418" w:hanging="1418"/>
        <w:rPr>
          <w:rFonts w:asciiTheme="minorHAnsi" w:hAnsiTheme="minorHAnsi" w:cstheme="minorHAnsi"/>
          <w:sz w:val="24"/>
          <w:szCs w:val="24"/>
        </w:rPr>
      </w:pPr>
      <w:r w:rsidRPr="0096310A">
        <w:rPr>
          <w:rFonts w:asciiTheme="minorHAnsi" w:hAnsiTheme="minorHAnsi" w:cstheme="minorHAnsi"/>
          <w:sz w:val="24"/>
          <w:szCs w:val="24"/>
        </w:rPr>
        <w:tab/>
        <w:t>(c)</w:t>
      </w:r>
      <w:r w:rsidRPr="0096310A">
        <w:rPr>
          <w:rFonts w:asciiTheme="minorHAnsi" w:hAnsiTheme="minorHAnsi" w:cstheme="minorHAnsi"/>
          <w:sz w:val="24"/>
          <w:szCs w:val="24"/>
        </w:rPr>
        <w:tab/>
        <w:t>Any potential anthropological, archaeological or ethnographical interest; and</w:t>
      </w:r>
    </w:p>
    <w:p w14:paraId="0B193F64" w14:textId="77777777" w:rsidR="00254733" w:rsidRPr="0096310A" w:rsidRDefault="00254733" w:rsidP="00254733">
      <w:pPr>
        <w:pStyle w:val="Normal13"/>
        <w:tabs>
          <w:tab w:val="left" w:pos="851"/>
          <w:tab w:val="left" w:pos="1418"/>
        </w:tabs>
        <w:ind w:left="1418" w:hanging="1418"/>
        <w:rPr>
          <w:rFonts w:asciiTheme="minorHAnsi" w:hAnsiTheme="minorHAnsi" w:cstheme="minorHAnsi"/>
          <w:sz w:val="24"/>
          <w:szCs w:val="24"/>
        </w:rPr>
      </w:pPr>
    </w:p>
    <w:p w14:paraId="62A19DBE" w14:textId="77777777" w:rsidR="00254733" w:rsidRPr="0096310A" w:rsidRDefault="00254733" w:rsidP="00254733">
      <w:pPr>
        <w:pStyle w:val="Normal13"/>
        <w:tabs>
          <w:tab w:val="left" w:pos="709"/>
          <w:tab w:val="left" w:pos="1418"/>
        </w:tabs>
        <w:ind w:left="1418" w:hanging="1418"/>
        <w:rPr>
          <w:rFonts w:asciiTheme="minorHAnsi" w:hAnsiTheme="minorHAnsi" w:cstheme="minorHAnsi"/>
          <w:sz w:val="24"/>
          <w:szCs w:val="24"/>
        </w:rPr>
      </w:pPr>
      <w:r w:rsidRPr="0096310A">
        <w:rPr>
          <w:rFonts w:asciiTheme="minorHAnsi" w:hAnsiTheme="minorHAnsi" w:cstheme="minorHAnsi"/>
          <w:sz w:val="24"/>
          <w:szCs w:val="24"/>
        </w:rPr>
        <w:tab/>
        <w:t>(d)</w:t>
      </w:r>
      <w:r w:rsidRPr="0096310A">
        <w:rPr>
          <w:rFonts w:asciiTheme="minorHAnsi" w:hAnsiTheme="minorHAnsi" w:cstheme="minorHAnsi"/>
          <w:sz w:val="24"/>
          <w:szCs w:val="24"/>
        </w:rPr>
        <w:tab/>
        <w:t>Aesthetic values.</w:t>
      </w:r>
    </w:p>
    <w:p w14:paraId="6D2D67A0" w14:textId="77777777" w:rsidR="00254733" w:rsidRPr="0096310A" w:rsidRDefault="00254733" w:rsidP="00254733">
      <w:pPr>
        <w:pStyle w:val="Normal13"/>
        <w:tabs>
          <w:tab w:val="left" w:pos="851"/>
          <w:tab w:val="left" w:pos="1418"/>
        </w:tabs>
        <w:ind w:left="1418" w:hanging="1418"/>
        <w:rPr>
          <w:rFonts w:asciiTheme="minorHAnsi" w:hAnsiTheme="minorHAnsi" w:cstheme="minorHAnsi"/>
          <w:sz w:val="24"/>
          <w:szCs w:val="24"/>
        </w:rPr>
      </w:pPr>
    </w:p>
    <w:p w14:paraId="01ED4AA8" w14:textId="77777777" w:rsidR="00254733" w:rsidRPr="0096310A" w:rsidRDefault="00254733" w:rsidP="00254733">
      <w:pPr>
        <w:pStyle w:val="Normal13"/>
        <w:tabs>
          <w:tab w:val="left" w:pos="1418"/>
        </w:tabs>
        <w:ind w:left="709" w:hanging="709"/>
        <w:rPr>
          <w:rFonts w:asciiTheme="minorHAnsi" w:hAnsiTheme="minorHAnsi" w:cstheme="minorHAnsi"/>
          <w:sz w:val="24"/>
          <w:szCs w:val="24"/>
        </w:rPr>
      </w:pPr>
      <w:r w:rsidRPr="0096310A">
        <w:rPr>
          <w:rFonts w:asciiTheme="minorHAnsi" w:hAnsiTheme="minorHAnsi" w:cstheme="minorHAnsi"/>
          <w:sz w:val="24"/>
          <w:szCs w:val="24"/>
        </w:rPr>
        <w:t>3.</w:t>
      </w:r>
      <w:r w:rsidRPr="0096310A">
        <w:rPr>
          <w:rFonts w:asciiTheme="minorHAnsi" w:hAnsiTheme="minorHAnsi" w:cstheme="minorHAnsi"/>
          <w:sz w:val="24"/>
          <w:szCs w:val="24"/>
        </w:rPr>
        <w:tab/>
        <w:t>Associated sacred beliefs, and ritual or ceremonial usage, in so far as such matters can be ascertained, shall be regarded as the primary considerations to be taken into account in the evaluation of any place or object.</w:t>
      </w:r>
    </w:p>
    <w:p w14:paraId="00CBBEA1" w14:textId="77777777" w:rsidR="00254733" w:rsidRPr="0096310A" w:rsidRDefault="00254733" w:rsidP="00254733">
      <w:pPr>
        <w:pStyle w:val="Normal13"/>
        <w:ind w:left="709" w:hanging="709"/>
        <w:rPr>
          <w:rFonts w:asciiTheme="minorHAnsi" w:hAnsiTheme="minorHAnsi" w:cstheme="minorHAnsi"/>
          <w:sz w:val="24"/>
          <w:szCs w:val="24"/>
        </w:rPr>
      </w:pPr>
      <w:r w:rsidRPr="0096310A">
        <w:rPr>
          <w:rFonts w:asciiTheme="minorHAnsi" w:hAnsiTheme="minorHAnsi" w:cstheme="minorHAnsi"/>
          <w:sz w:val="24"/>
          <w:szCs w:val="24"/>
        </w:rPr>
        <w:lastRenderedPageBreak/>
        <w:t>4.</w:t>
      </w:r>
      <w:r w:rsidRPr="0096310A">
        <w:rPr>
          <w:rFonts w:asciiTheme="minorHAnsi" w:hAnsiTheme="minorHAnsi" w:cstheme="minorHAnsi"/>
          <w:sz w:val="24"/>
          <w:szCs w:val="24"/>
        </w:rPr>
        <w:tab/>
        <w:t>When a report is being prepared a number of factors should be taken into account.  The following points should be adhered to:</w:t>
      </w:r>
    </w:p>
    <w:p w14:paraId="235CCEF1"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A clear and detailed statement of the terms of reference for the study;</w:t>
      </w:r>
    </w:p>
    <w:p w14:paraId="3A7BC16E"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A full discussion as to why the people who have been consulted, or have participated in the survey, are considered appropriate to speak for Aboriginal heritage in the area concerned;</w:t>
      </w:r>
    </w:p>
    <w:p w14:paraId="38B87B28"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A discussion of other concerns which might affect the conduct of the survey;</w:t>
      </w:r>
    </w:p>
    <w:p w14:paraId="185975C4"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A clear and detailed account of the process of consultation;</w:t>
      </w:r>
    </w:p>
    <w:p w14:paraId="3B079793"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Clear and accurate maps, at appropriate scales, which represent the area surveyed;</w:t>
      </w:r>
    </w:p>
    <w:p w14:paraId="2D4EC529"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A clear description of the physical extent of sites, including maps and photographs;</w:t>
      </w:r>
    </w:p>
    <w:p w14:paraId="41EE78CE"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Sufficient detail about both culturally significant sites and archaeological sites to reasonably assess the significance of the site;</w:t>
      </w:r>
    </w:p>
    <w:p w14:paraId="749D588A"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Recommendations which are practicable and which detail the steps an applicant should take to fulfil any obligations under the Heritage Agreement;</w:t>
      </w:r>
    </w:p>
    <w:p w14:paraId="535AA0F0" w14:textId="77777777" w:rsidR="00254733" w:rsidRPr="0096310A" w:rsidRDefault="00254733" w:rsidP="00254733">
      <w:pPr>
        <w:pStyle w:val="Normal13"/>
        <w:numPr>
          <w:ilvl w:val="0"/>
          <w:numId w:val="5"/>
        </w:numPr>
        <w:tabs>
          <w:tab w:val="clear" w:pos="360"/>
          <w:tab w:val="num" w:pos="1069"/>
          <w:tab w:val="num" w:pos="1215"/>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A statement verifying that the scientific archaeological significance of any sites which may be disturbed has been explained to the relevant and interested Aboriginal people, and their comments recorded where appropriate.</w:t>
      </w:r>
    </w:p>
    <w:p w14:paraId="56DD0C4D" w14:textId="77777777" w:rsidR="00254733" w:rsidRPr="0096310A" w:rsidRDefault="00254733" w:rsidP="00254733">
      <w:pPr>
        <w:pStyle w:val="BodyTextIndent"/>
        <w:rPr>
          <w:rFonts w:asciiTheme="minorHAnsi" w:hAnsiTheme="minorHAnsi" w:cstheme="minorHAnsi"/>
          <w:sz w:val="24"/>
          <w:szCs w:val="24"/>
        </w:rPr>
      </w:pPr>
      <w:r w:rsidRPr="0096310A">
        <w:rPr>
          <w:rFonts w:asciiTheme="minorHAnsi" w:hAnsiTheme="minorHAnsi" w:cstheme="minorHAnsi"/>
          <w:sz w:val="24"/>
          <w:szCs w:val="24"/>
        </w:rPr>
        <w:t>5.</w:t>
      </w:r>
      <w:r w:rsidRPr="0096310A">
        <w:rPr>
          <w:rFonts w:asciiTheme="minorHAnsi" w:hAnsiTheme="minorHAnsi" w:cstheme="minorHAnsi"/>
          <w:sz w:val="24"/>
          <w:szCs w:val="24"/>
        </w:rPr>
        <w:tab/>
        <w:t>In carrying out the various types of survey, the following guidelines should be adopted:</w:t>
      </w:r>
    </w:p>
    <w:p w14:paraId="792DBC23" w14:textId="77777777" w:rsidR="00254733" w:rsidRPr="0096310A" w:rsidRDefault="00254733" w:rsidP="00254733">
      <w:pPr>
        <w:widowControl w:val="0"/>
        <w:spacing w:before="120"/>
        <w:ind w:left="709"/>
        <w:rPr>
          <w:rFonts w:asciiTheme="minorHAnsi" w:hAnsiTheme="minorHAnsi" w:cstheme="minorHAnsi"/>
          <w:sz w:val="24"/>
          <w:szCs w:val="24"/>
        </w:rPr>
      </w:pPr>
      <w:r w:rsidRPr="0096310A">
        <w:rPr>
          <w:rFonts w:asciiTheme="minorHAnsi" w:hAnsiTheme="minorHAnsi" w:cstheme="minorHAnsi"/>
          <w:b/>
          <w:sz w:val="24"/>
          <w:szCs w:val="24"/>
        </w:rPr>
        <w:t>Anthropological Surveys</w:t>
      </w:r>
    </w:p>
    <w:p w14:paraId="6A978692" w14:textId="77777777" w:rsidR="00254733" w:rsidRPr="0096310A" w:rsidRDefault="00254733" w:rsidP="00254733">
      <w:pPr>
        <w:widowControl w:val="0"/>
        <w:ind w:left="709"/>
        <w:rPr>
          <w:rFonts w:asciiTheme="minorHAnsi" w:hAnsiTheme="minorHAnsi" w:cstheme="minorHAnsi"/>
          <w:sz w:val="24"/>
          <w:szCs w:val="24"/>
        </w:rPr>
      </w:pPr>
    </w:p>
    <w:p w14:paraId="5212729E" w14:textId="77777777" w:rsidR="00254733" w:rsidRPr="0096310A" w:rsidRDefault="00254733" w:rsidP="00254733">
      <w:pPr>
        <w:pStyle w:val="BodyTextIndent2"/>
        <w:rPr>
          <w:rFonts w:asciiTheme="minorHAnsi" w:hAnsiTheme="minorHAnsi" w:cstheme="minorHAnsi"/>
          <w:sz w:val="24"/>
          <w:szCs w:val="24"/>
        </w:rPr>
      </w:pPr>
      <w:r w:rsidRPr="0096310A">
        <w:rPr>
          <w:rFonts w:asciiTheme="minorHAnsi" w:hAnsiTheme="minorHAnsi" w:cstheme="minorHAnsi"/>
          <w:sz w:val="24"/>
          <w:szCs w:val="24"/>
        </w:rPr>
        <w:t>The religious aspect of Aboriginal culture reflects a strong spiritual affinity with the land.  Accordingly, the importance Aboriginal people attach to, and show concern for, sites of continuing religious significance has been recognised.</w:t>
      </w:r>
    </w:p>
    <w:p w14:paraId="28C40099" w14:textId="77777777" w:rsidR="00254733" w:rsidRPr="0096310A" w:rsidRDefault="00254733" w:rsidP="00254733">
      <w:pPr>
        <w:widowControl w:val="0"/>
        <w:ind w:left="709"/>
        <w:rPr>
          <w:rFonts w:asciiTheme="minorHAnsi" w:hAnsiTheme="minorHAnsi" w:cstheme="minorHAnsi"/>
          <w:sz w:val="24"/>
          <w:szCs w:val="24"/>
        </w:rPr>
      </w:pPr>
    </w:p>
    <w:p w14:paraId="0257C853" w14:textId="77777777" w:rsidR="00254733" w:rsidRDefault="00254733" w:rsidP="00254733">
      <w:pPr>
        <w:ind w:left="709"/>
        <w:rPr>
          <w:rFonts w:asciiTheme="minorHAnsi" w:hAnsiTheme="minorHAnsi" w:cstheme="minorHAnsi"/>
          <w:sz w:val="24"/>
          <w:szCs w:val="24"/>
        </w:rPr>
      </w:pPr>
      <w:r w:rsidRPr="0096310A">
        <w:rPr>
          <w:rFonts w:asciiTheme="minorHAnsi" w:hAnsiTheme="minorHAnsi" w:cstheme="minorHAnsi"/>
          <w:sz w:val="24"/>
          <w:szCs w:val="24"/>
        </w:rPr>
        <w:t>The restriction of knowledge plays a fundamental role in Aboriginal religious belief and culture and various hierarchies and protocols exist to protect this confidentiality.  One of the major tasks of the anthropological consultant, is to make clients aware of the difficulty Aboriginal people have in discussing this highly sensitive and personal information.  No Aboriginal person is required to divulge information which may conflict with their customary law or tradition.  An appropriate level of information is nevertheless required in relation to any site.  In such circumstances, culturally sensitive data can be submitted in a restricted format.</w:t>
      </w:r>
    </w:p>
    <w:p w14:paraId="2864B084" w14:textId="77777777" w:rsidR="00694C07" w:rsidRPr="0096310A" w:rsidRDefault="00694C07" w:rsidP="00254733">
      <w:pPr>
        <w:ind w:left="709"/>
        <w:rPr>
          <w:rFonts w:asciiTheme="minorHAnsi" w:hAnsiTheme="minorHAnsi" w:cstheme="minorHAnsi"/>
          <w:sz w:val="24"/>
          <w:szCs w:val="24"/>
        </w:rPr>
      </w:pPr>
    </w:p>
    <w:p w14:paraId="7CACCA5A" w14:textId="77777777" w:rsidR="00254733" w:rsidRPr="0096310A" w:rsidRDefault="00254733" w:rsidP="00254733">
      <w:pPr>
        <w:ind w:left="709"/>
        <w:rPr>
          <w:rFonts w:asciiTheme="minorHAnsi" w:hAnsiTheme="minorHAnsi" w:cstheme="minorHAnsi"/>
          <w:sz w:val="24"/>
          <w:szCs w:val="24"/>
        </w:rPr>
      </w:pPr>
    </w:p>
    <w:p w14:paraId="0BDBD35D" w14:textId="77777777" w:rsidR="00254733" w:rsidRPr="0096310A" w:rsidRDefault="00254733" w:rsidP="00254733">
      <w:pPr>
        <w:ind w:left="709"/>
        <w:rPr>
          <w:rFonts w:asciiTheme="minorHAnsi" w:hAnsiTheme="minorHAnsi" w:cstheme="minorHAnsi"/>
          <w:sz w:val="24"/>
          <w:szCs w:val="24"/>
        </w:rPr>
      </w:pPr>
      <w:r w:rsidRPr="0096310A">
        <w:rPr>
          <w:rFonts w:asciiTheme="minorHAnsi" w:hAnsiTheme="minorHAnsi" w:cstheme="minorHAnsi"/>
          <w:b/>
          <w:sz w:val="24"/>
          <w:szCs w:val="24"/>
        </w:rPr>
        <w:lastRenderedPageBreak/>
        <w:t>Archaeological Surveys</w:t>
      </w:r>
    </w:p>
    <w:p w14:paraId="0B485A26" w14:textId="77777777" w:rsidR="00254733" w:rsidRPr="0096310A" w:rsidRDefault="00254733" w:rsidP="00254733">
      <w:pPr>
        <w:ind w:left="709"/>
        <w:rPr>
          <w:rFonts w:asciiTheme="minorHAnsi" w:hAnsiTheme="minorHAnsi" w:cstheme="minorHAnsi"/>
          <w:sz w:val="24"/>
          <w:szCs w:val="24"/>
        </w:rPr>
      </w:pPr>
    </w:p>
    <w:p w14:paraId="71B72298" w14:textId="77777777" w:rsidR="00254733" w:rsidRPr="0096310A" w:rsidRDefault="00254733" w:rsidP="00254733">
      <w:pPr>
        <w:ind w:left="709"/>
        <w:rPr>
          <w:rFonts w:asciiTheme="minorHAnsi" w:hAnsiTheme="minorHAnsi" w:cstheme="minorHAnsi"/>
          <w:sz w:val="24"/>
          <w:szCs w:val="24"/>
        </w:rPr>
      </w:pPr>
      <w:r w:rsidRPr="0096310A">
        <w:rPr>
          <w:rFonts w:asciiTheme="minorHAnsi" w:hAnsiTheme="minorHAnsi" w:cstheme="minorHAnsi"/>
          <w:sz w:val="24"/>
          <w:szCs w:val="24"/>
        </w:rPr>
        <w:t>Archaeological surveys differ somewhat from anthropological surveys in that they have to consider both the Aboriginal and scientific significance of any site(s).  It is expected that the archaeologist will consult with the relevant Aboriginal people about the importance of any site.  The advice of anthropologists may assist this process.</w:t>
      </w:r>
    </w:p>
    <w:p w14:paraId="19B7034D" w14:textId="77777777" w:rsidR="00254733" w:rsidRPr="0096310A" w:rsidRDefault="00254733" w:rsidP="00254733">
      <w:pPr>
        <w:ind w:left="709"/>
        <w:rPr>
          <w:rFonts w:asciiTheme="minorHAnsi" w:hAnsiTheme="minorHAnsi" w:cstheme="minorHAnsi"/>
          <w:sz w:val="24"/>
          <w:szCs w:val="24"/>
        </w:rPr>
      </w:pPr>
    </w:p>
    <w:p w14:paraId="1D0671F9" w14:textId="77777777" w:rsidR="00254733" w:rsidRPr="0096310A" w:rsidRDefault="00254733" w:rsidP="00254733">
      <w:pPr>
        <w:pStyle w:val="BodyTextIndent3"/>
        <w:ind w:left="709"/>
        <w:rPr>
          <w:rFonts w:asciiTheme="minorHAnsi" w:hAnsiTheme="minorHAnsi" w:cstheme="minorHAnsi"/>
          <w:b w:val="0"/>
          <w:i w:val="0"/>
          <w:sz w:val="24"/>
          <w:szCs w:val="24"/>
        </w:rPr>
      </w:pPr>
      <w:r w:rsidRPr="0096310A">
        <w:rPr>
          <w:rFonts w:asciiTheme="minorHAnsi" w:hAnsiTheme="minorHAnsi" w:cstheme="minorHAnsi"/>
          <w:b w:val="0"/>
          <w:i w:val="0"/>
          <w:sz w:val="24"/>
          <w:szCs w:val="24"/>
        </w:rPr>
        <w:t>Regardless of the type of anthropological survey being undertaken, it is essential that archaeological investigations are carried out.  Archaeologists, in general, are primarily concerned with the scientific importance of sites.  There are two commonly used and interrelated research frameworks for assessing this importance:</w:t>
      </w:r>
    </w:p>
    <w:p w14:paraId="1B4F1E7F" w14:textId="77777777" w:rsidR="00254733" w:rsidRPr="0096310A" w:rsidRDefault="00254733" w:rsidP="00254733">
      <w:pPr>
        <w:pStyle w:val="Normal13"/>
        <w:numPr>
          <w:ilvl w:val="0"/>
          <w:numId w:val="6"/>
        </w:numPr>
        <w:tabs>
          <w:tab w:val="clear" w:pos="360"/>
          <w:tab w:val="num" w:pos="1069"/>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Research potential should be looked at using a wider regional context.  The consultant can then measure how any site information will relate to the overall knowledge of the area; and,</w:t>
      </w:r>
    </w:p>
    <w:p w14:paraId="2AA6F237" w14:textId="77777777" w:rsidR="00353151" w:rsidRDefault="00254733" w:rsidP="00353151">
      <w:pPr>
        <w:pStyle w:val="Normal13"/>
        <w:numPr>
          <w:ilvl w:val="0"/>
          <w:numId w:val="6"/>
        </w:numPr>
        <w:tabs>
          <w:tab w:val="clear" w:pos="360"/>
          <w:tab w:val="num" w:pos="1069"/>
        </w:tabs>
        <w:spacing w:before="160" w:after="160"/>
        <w:ind w:left="1069"/>
        <w:rPr>
          <w:rFonts w:asciiTheme="minorHAnsi" w:hAnsiTheme="minorHAnsi" w:cstheme="minorHAnsi"/>
          <w:sz w:val="24"/>
          <w:szCs w:val="24"/>
        </w:rPr>
      </w:pPr>
      <w:r w:rsidRPr="00353151">
        <w:rPr>
          <w:rFonts w:asciiTheme="minorHAnsi" w:hAnsiTheme="minorHAnsi" w:cstheme="minorHAnsi"/>
          <w:sz w:val="24"/>
          <w:szCs w:val="24"/>
        </w:rPr>
        <w:t>Representativeness and rarity is a measure of the frequency of occurrence and distribution of specific sites.  Sites which are rare at a national or regional level would naturally be assessed as scientifically more significant.</w:t>
      </w:r>
    </w:p>
    <w:p w14:paraId="6B8329BC" w14:textId="676862E6" w:rsidR="00254733" w:rsidRPr="00353151" w:rsidRDefault="00254733" w:rsidP="00353151">
      <w:pPr>
        <w:pStyle w:val="Normal13"/>
        <w:numPr>
          <w:ilvl w:val="0"/>
          <w:numId w:val="6"/>
        </w:numPr>
        <w:tabs>
          <w:tab w:val="clear" w:pos="360"/>
          <w:tab w:val="num" w:pos="1069"/>
        </w:tabs>
        <w:spacing w:before="160" w:after="160"/>
        <w:ind w:left="1069"/>
        <w:rPr>
          <w:rFonts w:asciiTheme="minorHAnsi" w:hAnsiTheme="minorHAnsi" w:cstheme="minorHAnsi"/>
          <w:sz w:val="24"/>
          <w:szCs w:val="24"/>
        </w:rPr>
      </w:pPr>
      <w:r w:rsidRPr="00353151">
        <w:rPr>
          <w:rFonts w:asciiTheme="minorHAnsi" w:hAnsiTheme="minorHAnsi" w:cstheme="minorHAnsi"/>
          <w:sz w:val="24"/>
          <w:szCs w:val="24"/>
        </w:rPr>
        <w:t>Archaeological advice of the scientific value of each site should be provided to help in the determination and evaluation of any cultural material found.  The following is a guide:</w:t>
      </w:r>
    </w:p>
    <w:p w14:paraId="21E4FCF9" w14:textId="77777777" w:rsidR="00254733" w:rsidRPr="0096310A" w:rsidRDefault="00254733" w:rsidP="00254733">
      <w:pPr>
        <w:pStyle w:val="Normal13"/>
        <w:numPr>
          <w:ilvl w:val="0"/>
          <w:numId w:val="7"/>
        </w:numPr>
        <w:tabs>
          <w:tab w:val="clear" w:pos="360"/>
          <w:tab w:val="num" w:pos="1069"/>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The site is a surface site only and no stratification is present;</w:t>
      </w:r>
    </w:p>
    <w:p w14:paraId="68C990AE" w14:textId="77777777" w:rsidR="00254733" w:rsidRPr="0096310A" w:rsidRDefault="00254733" w:rsidP="00254733">
      <w:pPr>
        <w:pStyle w:val="Normal13"/>
        <w:numPr>
          <w:ilvl w:val="0"/>
          <w:numId w:val="7"/>
        </w:numPr>
        <w:tabs>
          <w:tab w:val="clear" w:pos="360"/>
          <w:tab w:val="num" w:pos="1069"/>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Sufficient information to ascertain its archaeological value has been gathered;</w:t>
      </w:r>
    </w:p>
    <w:p w14:paraId="17C05435" w14:textId="77777777" w:rsidR="00254733" w:rsidRPr="0096310A" w:rsidRDefault="00254733" w:rsidP="00254733">
      <w:pPr>
        <w:pStyle w:val="Normal13"/>
        <w:numPr>
          <w:ilvl w:val="0"/>
          <w:numId w:val="7"/>
        </w:numPr>
        <w:tabs>
          <w:tab w:val="clear" w:pos="360"/>
          <w:tab w:val="num" w:pos="1069"/>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There is enough data to suggest that further investigation is warranted; and,</w:t>
      </w:r>
    </w:p>
    <w:p w14:paraId="486B256F" w14:textId="77777777" w:rsidR="00254733" w:rsidRPr="0096310A" w:rsidRDefault="00254733" w:rsidP="00254733">
      <w:pPr>
        <w:pStyle w:val="Normal13"/>
        <w:numPr>
          <w:ilvl w:val="0"/>
          <w:numId w:val="7"/>
        </w:numPr>
        <w:tabs>
          <w:tab w:val="clear" w:pos="360"/>
          <w:tab w:val="num" w:pos="1069"/>
        </w:tabs>
        <w:spacing w:before="160" w:after="160"/>
        <w:ind w:left="1069"/>
        <w:rPr>
          <w:rFonts w:asciiTheme="minorHAnsi" w:hAnsiTheme="minorHAnsi" w:cstheme="minorHAnsi"/>
          <w:sz w:val="24"/>
          <w:szCs w:val="24"/>
        </w:rPr>
      </w:pPr>
      <w:r w:rsidRPr="0096310A">
        <w:rPr>
          <w:rFonts w:asciiTheme="minorHAnsi" w:hAnsiTheme="minorHAnsi" w:cstheme="minorHAnsi"/>
          <w:sz w:val="24"/>
          <w:szCs w:val="24"/>
        </w:rPr>
        <w:t>The site information is of sufficient magnitude to be viewed as being of considerable scientific significance.</w:t>
      </w:r>
    </w:p>
    <w:p w14:paraId="5187E54C" w14:textId="77777777" w:rsidR="00254733" w:rsidRPr="0096310A" w:rsidRDefault="00254733" w:rsidP="00254733">
      <w:pPr>
        <w:jc w:val="center"/>
        <w:rPr>
          <w:rFonts w:asciiTheme="minorHAnsi" w:hAnsiTheme="minorHAnsi" w:cstheme="minorHAnsi"/>
          <w:b/>
          <w:sz w:val="24"/>
          <w:szCs w:val="24"/>
        </w:rPr>
      </w:pPr>
    </w:p>
    <w:p w14:paraId="65746382" w14:textId="77777777" w:rsidR="00254733" w:rsidRPr="0096310A" w:rsidRDefault="00254733" w:rsidP="00254733">
      <w:pPr>
        <w:rPr>
          <w:rFonts w:asciiTheme="minorHAnsi" w:hAnsiTheme="minorHAnsi" w:cstheme="minorHAnsi"/>
          <w:b/>
          <w:sz w:val="24"/>
          <w:szCs w:val="24"/>
        </w:rPr>
        <w:sectPr w:rsidR="00254733" w:rsidRPr="0096310A">
          <w:pgSz w:w="11907" w:h="16840" w:code="9"/>
          <w:pgMar w:top="1440" w:right="1797" w:bottom="1440" w:left="1797" w:header="720" w:footer="720" w:gutter="0"/>
          <w:cols w:space="720"/>
          <w:formProt w:val="0"/>
        </w:sectPr>
      </w:pPr>
    </w:p>
    <w:p w14:paraId="3D1A5655" w14:textId="7889EB7C" w:rsidR="00254733" w:rsidRPr="0096310A" w:rsidRDefault="00254733" w:rsidP="00254733">
      <w:pPr>
        <w:rPr>
          <w:rFonts w:asciiTheme="minorHAnsi" w:hAnsiTheme="minorHAnsi" w:cstheme="minorHAnsi"/>
          <w:sz w:val="24"/>
          <w:szCs w:val="24"/>
        </w:rPr>
      </w:pPr>
      <w:r w:rsidRPr="0096310A">
        <w:rPr>
          <w:rFonts w:asciiTheme="minorHAnsi" w:hAnsiTheme="minorHAnsi" w:cstheme="minorHAnsi"/>
          <w:b/>
          <w:sz w:val="24"/>
          <w:szCs w:val="24"/>
        </w:rPr>
        <w:lastRenderedPageBreak/>
        <w:t xml:space="preserve">Executed </w:t>
      </w:r>
      <w:r w:rsidRPr="0096310A">
        <w:rPr>
          <w:rFonts w:asciiTheme="minorHAnsi" w:hAnsiTheme="minorHAnsi" w:cstheme="minorHAnsi"/>
          <w:sz w:val="24"/>
          <w:szCs w:val="24"/>
        </w:rPr>
        <w:t>as a deed</w:t>
      </w:r>
      <w:r w:rsidR="00363C95" w:rsidRPr="0096310A">
        <w:rPr>
          <w:rFonts w:asciiTheme="minorHAnsi" w:hAnsiTheme="minorHAnsi" w:cstheme="minorHAnsi"/>
          <w:sz w:val="24"/>
          <w:szCs w:val="24"/>
        </w:rPr>
        <w:t xml:space="preserve"> in Western Australia</w:t>
      </w:r>
    </w:p>
    <w:p w14:paraId="366EC822" w14:textId="77777777" w:rsidR="00254733" w:rsidRPr="0096310A" w:rsidRDefault="00254733" w:rsidP="00254733">
      <w:pPr>
        <w:jc w:val="left"/>
        <w:rPr>
          <w:rFonts w:asciiTheme="minorHAnsi" w:hAnsiTheme="minorHAnsi" w:cstheme="minorHAnsi"/>
          <w:sz w:val="24"/>
          <w:szCs w:val="24"/>
        </w:rPr>
      </w:pPr>
    </w:p>
    <w:p w14:paraId="53007E3E" w14:textId="2B1BBA9C" w:rsidR="00254733" w:rsidRPr="0096310A" w:rsidRDefault="00363C95" w:rsidP="00254733">
      <w:pPr>
        <w:jc w:val="left"/>
        <w:rPr>
          <w:rFonts w:asciiTheme="minorHAnsi" w:hAnsiTheme="minorHAnsi" w:cstheme="minorHAnsi"/>
          <w:sz w:val="24"/>
          <w:szCs w:val="24"/>
        </w:rPr>
      </w:pPr>
      <w:r w:rsidRPr="0096310A">
        <w:rPr>
          <w:rFonts w:asciiTheme="minorHAnsi" w:hAnsiTheme="minorHAnsi" w:cstheme="minorHAnsi"/>
          <w:sz w:val="24"/>
          <w:szCs w:val="24"/>
        </w:rPr>
        <w:t xml:space="preserve">Executed as a deed by </w:t>
      </w:r>
      <w:r w:rsidRPr="0096310A">
        <w:rPr>
          <w:rFonts w:asciiTheme="minorHAnsi" w:hAnsiTheme="minorHAnsi" w:cstheme="minorHAnsi"/>
          <w:b/>
          <w:sz w:val="24"/>
          <w:szCs w:val="24"/>
        </w:rPr>
        <w:t xml:space="preserve">Jidi Jidi Aboriginal Corporation RNTBC </w:t>
      </w:r>
      <w:r w:rsidRPr="0096310A">
        <w:rPr>
          <w:rFonts w:asciiTheme="minorHAnsi" w:hAnsiTheme="minorHAnsi" w:cstheme="minorHAnsi"/>
          <w:sz w:val="24"/>
          <w:szCs w:val="24"/>
        </w:rPr>
        <w:t xml:space="preserve">ICN 3598 acting </w:t>
      </w:r>
      <w:r w:rsidR="00293330" w:rsidRPr="0096310A">
        <w:rPr>
          <w:rFonts w:asciiTheme="minorHAnsi" w:hAnsiTheme="minorHAnsi" w:cstheme="minorHAnsi"/>
          <w:sz w:val="24"/>
          <w:szCs w:val="24"/>
        </w:rPr>
        <w:t xml:space="preserve">by the following persons or, if the seal is affixed, witnessed by the following persons in accordance with section 99-5 of the </w:t>
      </w:r>
      <w:r w:rsidR="00293330" w:rsidRPr="0096310A">
        <w:rPr>
          <w:rFonts w:asciiTheme="minorHAnsi" w:hAnsiTheme="minorHAnsi" w:cstheme="minorHAnsi"/>
          <w:i/>
          <w:sz w:val="24"/>
          <w:szCs w:val="24"/>
        </w:rPr>
        <w:t>Corporations (Aboriginal and Torres Strait Islander) Act 2006 (Cth)</w:t>
      </w:r>
      <w:r w:rsidR="00293330" w:rsidRPr="0096310A">
        <w:rPr>
          <w:rFonts w:asciiTheme="minorHAnsi" w:hAnsiTheme="minorHAnsi" w:cstheme="minorHAnsi"/>
          <w:sz w:val="24"/>
          <w:szCs w:val="24"/>
        </w:rPr>
        <w:t>:</w:t>
      </w:r>
    </w:p>
    <w:p w14:paraId="61D2C9BD" w14:textId="77777777" w:rsidR="00293330" w:rsidRPr="0096310A" w:rsidRDefault="00293330" w:rsidP="00254733">
      <w:pPr>
        <w:jc w:val="left"/>
        <w:rPr>
          <w:rFonts w:asciiTheme="minorHAnsi" w:hAnsiTheme="minorHAnsi" w:cstheme="minorHAnsi"/>
          <w:sz w:val="24"/>
          <w:szCs w:val="24"/>
        </w:rPr>
      </w:pPr>
    </w:p>
    <w:p w14:paraId="7256DA11" w14:textId="77777777" w:rsidR="00293330" w:rsidRPr="0096310A" w:rsidRDefault="00293330" w:rsidP="00254733">
      <w:pPr>
        <w:jc w:val="left"/>
        <w:rPr>
          <w:rFonts w:asciiTheme="minorHAnsi" w:hAnsiTheme="minorHAnsi" w:cstheme="minorHAnsi"/>
          <w:sz w:val="24"/>
          <w:szCs w:val="24"/>
        </w:rPr>
      </w:pPr>
    </w:p>
    <w:p w14:paraId="08F8B29E" w14:textId="77777777" w:rsidR="00293330" w:rsidRPr="0096310A" w:rsidRDefault="00293330" w:rsidP="00254733">
      <w:pPr>
        <w:jc w:val="left"/>
        <w:rPr>
          <w:rFonts w:asciiTheme="minorHAnsi" w:hAnsiTheme="minorHAnsi" w:cstheme="minorHAnsi"/>
          <w:sz w:val="24"/>
          <w:szCs w:val="24"/>
        </w:rPr>
      </w:pPr>
    </w:p>
    <w:p w14:paraId="65FFFB81" w14:textId="28606559" w:rsidR="00293330" w:rsidRPr="0096310A" w:rsidRDefault="00293330" w:rsidP="00254733">
      <w:pPr>
        <w:jc w:val="left"/>
        <w:rPr>
          <w:rFonts w:asciiTheme="minorHAnsi" w:hAnsiTheme="minorHAnsi" w:cstheme="minorHAnsi"/>
          <w:sz w:val="24"/>
          <w:szCs w:val="24"/>
        </w:rPr>
      </w:pPr>
      <w:r w:rsidRPr="0096310A">
        <w:rPr>
          <w:rFonts w:asciiTheme="minorHAnsi" w:hAnsiTheme="minorHAnsi" w:cstheme="minorHAnsi"/>
          <w:sz w:val="24"/>
          <w:szCs w:val="24"/>
        </w:rPr>
        <w:t>………………………………</w:t>
      </w:r>
      <w:r w:rsidRPr="0096310A">
        <w:rPr>
          <w:rFonts w:asciiTheme="minorHAnsi" w:hAnsiTheme="minorHAnsi" w:cstheme="minorHAnsi"/>
          <w:sz w:val="24"/>
          <w:szCs w:val="24"/>
        </w:rPr>
        <w:tab/>
      </w:r>
      <w:r w:rsidRPr="0096310A">
        <w:rPr>
          <w:rFonts w:asciiTheme="minorHAnsi" w:hAnsiTheme="minorHAnsi" w:cstheme="minorHAnsi"/>
          <w:sz w:val="24"/>
          <w:szCs w:val="24"/>
        </w:rPr>
        <w:tab/>
        <w:t>………………………………</w:t>
      </w:r>
    </w:p>
    <w:p w14:paraId="481DB687" w14:textId="77777777" w:rsidR="00293330" w:rsidRPr="0096310A" w:rsidRDefault="00293330" w:rsidP="00254733">
      <w:pPr>
        <w:jc w:val="left"/>
        <w:rPr>
          <w:rFonts w:asciiTheme="minorHAnsi" w:hAnsiTheme="minorHAnsi" w:cstheme="minorHAnsi"/>
          <w:sz w:val="24"/>
          <w:szCs w:val="24"/>
        </w:rPr>
      </w:pPr>
    </w:p>
    <w:p w14:paraId="53DFB333" w14:textId="5F779778" w:rsidR="00293330" w:rsidRPr="0096310A" w:rsidRDefault="00293330" w:rsidP="00254733">
      <w:pPr>
        <w:jc w:val="left"/>
        <w:rPr>
          <w:rFonts w:asciiTheme="minorHAnsi" w:hAnsiTheme="minorHAnsi" w:cstheme="minorHAnsi"/>
          <w:sz w:val="24"/>
          <w:szCs w:val="24"/>
        </w:rPr>
      </w:pPr>
      <w:r w:rsidRPr="0096310A">
        <w:rPr>
          <w:rFonts w:asciiTheme="minorHAnsi" w:hAnsiTheme="minorHAnsi" w:cstheme="minorHAnsi"/>
          <w:sz w:val="24"/>
          <w:szCs w:val="24"/>
        </w:rPr>
        <w:t>Director (print name)</w:t>
      </w:r>
      <w:r w:rsidRPr="0096310A">
        <w:rPr>
          <w:rFonts w:asciiTheme="minorHAnsi" w:hAnsiTheme="minorHAnsi" w:cstheme="minorHAnsi"/>
          <w:sz w:val="24"/>
          <w:szCs w:val="24"/>
        </w:rPr>
        <w:tab/>
      </w:r>
      <w:r w:rsidRPr="0096310A">
        <w:rPr>
          <w:rFonts w:asciiTheme="minorHAnsi" w:hAnsiTheme="minorHAnsi" w:cstheme="minorHAnsi"/>
          <w:sz w:val="24"/>
          <w:szCs w:val="24"/>
        </w:rPr>
        <w:tab/>
      </w:r>
      <w:r w:rsidRPr="0096310A">
        <w:rPr>
          <w:rFonts w:asciiTheme="minorHAnsi" w:hAnsiTheme="minorHAnsi" w:cstheme="minorHAnsi"/>
          <w:sz w:val="24"/>
          <w:szCs w:val="24"/>
        </w:rPr>
        <w:tab/>
        <w:t>Director (signature)</w:t>
      </w:r>
    </w:p>
    <w:p w14:paraId="151CC6E0" w14:textId="77777777" w:rsidR="00293330" w:rsidRPr="0096310A" w:rsidRDefault="00293330" w:rsidP="00254733">
      <w:pPr>
        <w:jc w:val="left"/>
        <w:rPr>
          <w:rFonts w:asciiTheme="minorHAnsi" w:hAnsiTheme="minorHAnsi" w:cstheme="minorHAnsi"/>
          <w:sz w:val="24"/>
          <w:szCs w:val="24"/>
        </w:rPr>
      </w:pPr>
    </w:p>
    <w:p w14:paraId="34E6F713" w14:textId="77777777" w:rsidR="00293330" w:rsidRPr="0096310A" w:rsidRDefault="00293330" w:rsidP="00254733">
      <w:pPr>
        <w:jc w:val="left"/>
        <w:rPr>
          <w:rFonts w:asciiTheme="minorHAnsi" w:hAnsiTheme="minorHAnsi" w:cstheme="minorHAnsi"/>
          <w:sz w:val="24"/>
          <w:szCs w:val="24"/>
        </w:rPr>
      </w:pPr>
    </w:p>
    <w:p w14:paraId="1B8E7D1A" w14:textId="77777777"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w:t>
      </w:r>
      <w:r w:rsidRPr="0096310A">
        <w:rPr>
          <w:rFonts w:asciiTheme="minorHAnsi" w:hAnsiTheme="minorHAnsi" w:cstheme="minorHAnsi"/>
          <w:sz w:val="24"/>
          <w:szCs w:val="24"/>
        </w:rPr>
        <w:tab/>
      </w:r>
      <w:r w:rsidRPr="0096310A">
        <w:rPr>
          <w:rFonts w:asciiTheme="minorHAnsi" w:hAnsiTheme="minorHAnsi" w:cstheme="minorHAnsi"/>
          <w:sz w:val="24"/>
          <w:szCs w:val="24"/>
        </w:rPr>
        <w:tab/>
        <w:t>………………………………</w:t>
      </w:r>
    </w:p>
    <w:p w14:paraId="4462157A" w14:textId="77777777" w:rsidR="00293330" w:rsidRPr="0096310A" w:rsidRDefault="00293330" w:rsidP="00293330">
      <w:pPr>
        <w:jc w:val="left"/>
        <w:rPr>
          <w:rFonts w:asciiTheme="minorHAnsi" w:hAnsiTheme="minorHAnsi" w:cstheme="minorHAnsi"/>
          <w:sz w:val="24"/>
          <w:szCs w:val="24"/>
        </w:rPr>
      </w:pPr>
    </w:p>
    <w:p w14:paraId="01DECAA8" w14:textId="77777777"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Director (print name)</w:t>
      </w:r>
      <w:r w:rsidRPr="0096310A">
        <w:rPr>
          <w:rFonts w:asciiTheme="minorHAnsi" w:hAnsiTheme="minorHAnsi" w:cstheme="minorHAnsi"/>
          <w:sz w:val="24"/>
          <w:szCs w:val="24"/>
        </w:rPr>
        <w:tab/>
      </w:r>
      <w:r w:rsidRPr="0096310A">
        <w:rPr>
          <w:rFonts w:asciiTheme="minorHAnsi" w:hAnsiTheme="minorHAnsi" w:cstheme="minorHAnsi"/>
          <w:sz w:val="24"/>
          <w:szCs w:val="24"/>
        </w:rPr>
        <w:tab/>
      </w:r>
      <w:r w:rsidRPr="0096310A">
        <w:rPr>
          <w:rFonts w:asciiTheme="minorHAnsi" w:hAnsiTheme="minorHAnsi" w:cstheme="minorHAnsi"/>
          <w:sz w:val="24"/>
          <w:szCs w:val="24"/>
        </w:rPr>
        <w:tab/>
        <w:t>Director (signature)</w:t>
      </w:r>
    </w:p>
    <w:p w14:paraId="1BA17191" w14:textId="77777777" w:rsidR="00293330" w:rsidRPr="0096310A" w:rsidRDefault="00293330" w:rsidP="00254733">
      <w:pPr>
        <w:jc w:val="left"/>
        <w:rPr>
          <w:rFonts w:asciiTheme="minorHAnsi" w:hAnsiTheme="minorHAnsi" w:cstheme="minorHAnsi"/>
          <w:sz w:val="24"/>
          <w:szCs w:val="24"/>
        </w:rPr>
      </w:pPr>
    </w:p>
    <w:p w14:paraId="5B1140A2" w14:textId="77777777" w:rsidR="00293330" w:rsidRPr="0096310A" w:rsidRDefault="00293330" w:rsidP="00254733">
      <w:pPr>
        <w:jc w:val="left"/>
        <w:rPr>
          <w:rFonts w:asciiTheme="minorHAnsi" w:hAnsiTheme="minorHAnsi" w:cstheme="minorHAnsi"/>
          <w:sz w:val="24"/>
          <w:szCs w:val="24"/>
        </w:rPr>
      </w:pPr>
    </w:p>
    <w:p w14:paraId="5B9B67A0" w14:textId="77777777" w:rsidR="00293330" w:rsidRPr="0096310A" w:rsidRDefault="00293330" w:rsidP="00254733">
      <w:pPr>
        <w:jc w:val="left"/>
        <w:rPr>
          <w:rFonts w:asciiTheme="minorHAnsi" w:hAnsiTheme="minorHAnsi" w:cstheme="minorHAnsi"/>
          <w:sz w:val="24"/>
          <w:szCs w:val="24"/>
        </w:rPr>
      </w:pPr>
    </w:p>
    <w:p w14:paraId="3FE96A22" w14:textId="77777777" w:rsidR="00293330" w:rsidRPr="0096310A" w:rsidRDefault="00293330" w:rsidP="00254733">
      <w:pPr>
        <w:jc w:val="left"/>
        <w:rPr>
          <w:rFonts w:asciiTheme="minorHAnsi" w:hAnsiTheme="minorHAnsi" w:cstheme="minorHAnsi"/>
          <w:sz w:val="24"/>
          <w:szCs w:val="24"/>
        </w:rPr>
      </w:pPr>
    </w:p>
    <w:p w14:paraId="40798D1A" w14:textId="36FB1958" w:rsidR="00293330" w:rsidRPr="0096310A" w:rsidRDefault="00293330" w:rsidP="00254733">
      <w:pPr>
        <w:jc w:val="left"/>
        <w:rPr>
          <w:rFonts w:asciiTheme="minorHAnsi" w:hAnsiTheme="minorHAnsi" w:cstheme="minorHAnsi"/>
          <w:sz w:val="24"/>
          <w:szCs w:val="24"/>
        </w:rPr>
      </w:pPr>
      <w:r w:rsidRPr="0096310A">
        <w:rPr>
          <w:rFonts w:asciiTheme="minorHAnsi" w:hAnsiTheme="minorHAnsi" w:cstheme="minorHAnsi"/>
          <w:sz w:val="24"/>
          <w:szCs w:val="24"/>
        </w:rPr>
        <w:t xml:space="preserve">Signed by </w:t>
      </w:r>
      <w:permStart w:id="1630081907" w:edGrp="everyone"/>
      <w:r w:rsidRPr="0096310A">
        <w:rPr>
          <w:rFonts w:asciiTheme="minorHAnsi" w:hAnsiTheme="minorHAnsi" w:cstheme="minorHAnsi"/>
          <w:sz w:val="24"/>
          <w:szCs w:val="24"/>
          <w:highlight w:val="yellow"/>
        </w:rPr>
        <w:t>[insert name]</w:t>
      </w:r>
      <w:r w:rsidRPr="0096310A">
        <w:rPr>
          <w:rFonts w:asciiTheme="minorHAnsi" w:hAnsiTheme="minorHAnsi" w:cstheme="minorHAnsi"/>
          <w:sz w:val="24"/>
          <w:szCs w:val="24"/>
        </w:rPr>
        <w:t xml:space="preserve">, </w:t>
      </w:r>
      <w:permEnd w:id="1630081907"/>
      <w:r w:rsidRPr="0096310A">
        <w:rPr>
          <w:rFonts w:asciiTheme="minorHAnsi" w:hAnsiTheme="minorHAnsi" w:cstheme="minorHAnsi"/>
          <w:sz w:val="24"/>
          <w:szCs w:val="24"/>
        </w:rPr>
        <w:t>for and on behalf of the Tenement Holder.</w:t>
      </w:r>
    </w:p>
    <w:p w14:paraId="05BACF8E" w14:textId="77777777" w:rsidR="00293330" w:rsidRPr="0096310A" w:rsidRDefault="00293330" w:rsidP="00254733">
      <w:pPr>
        <w:jc w:val="left"/>
        <w:rPr>
          <w:rFonts w:asciiTheme="minorHAnsi" w:hAnsiTheme="minorHAnsi" w:cstheme="minorHAnsi"/>
          <w:sz w:val="24"/>
          <w:szCs w:val="24"/>
        </w:rPr>
      </w:pPr>
    </w:p>
    <w:p w14:paraId="6AB92B23" w14:textId="77777777" w:rsidR="00293330" w:rsidRPr="0096310A" w:rsidRDefault="00293330" w:rsidP="00254733">
      <w:pPr>
        <w:jc w:val="left"/>
        <w:rPr>
          <w:rFonts w:asciiTheme="minorHAnsi" w:hAnsiTheme="minorHAnsi" w:cstheme="minorHAnsi"/>
          <w:sz w:val="24"/>
          <w:szCs w:val="24"/>
        </w:rPr>
      </w:pPr>
    </w:p>
    <w:p w14:paraId="2CF29CC8" w14:textId="77777777"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w:t>
      </w:r>
    </w:p>
    <w:p w14:paraId="72755FC6" w14:textId="77777777" w:rsidR="00293330" w:rsidRPr="0096310A" w:rsidRDefault="00293330" w:rsidP="00293330">
      <w:pPr>
        <w:jc w:val="left"/>
        <w:rPr>
          <w:rFonts w:asciiTheme="minorHAnsi" w:hAnsiTheme="minorHAnsi" w:cstheme="minorHAnsi"/>
          <w:sz w:val="24"/>
          <w:szCs w:val="24"/>
        </w:rPr>
      </w:pPr>
    </w:p>
    <w:p w14:paraId="1BE814D6" w14:textId="77777777"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Signature</w:t>
      </w:r>
    </w:p>
    <w:p w14:paraId="5ED88219" w14:textId="77777777" w:rsidR="00293330" w:rsidRPr="0096310A" w:rsidRDefault="00293330" w:rsidP="00293330">
      <w:pPr>
        <w:jc w:val="left"/>
        <w:rPr>
          <w:rFonts w:asciiTheme="minorHAnsi" w:hAnsiTheme="minorHAnsi" w:cstheme="minorHAnsi"/>
          <w:sz w:val="24"/>
          <w:szCs w:val="24"/>
        </w:rPr>
      </w:pPr>
    </w:p>
    <w:p w14:paraId="325D38AA" w14:textId="77777777" w:rsidR="00293330" w:rsidRPr="0096310A" w:rsidRDefault="00293330" w:rsidP="00293330">
      <w:pPr>
        <w:jc w:val="left"/>
        <w:rPr>
          <w:rFonts w:asciiTheme="minorHAnsi" w:hAnsiTheme="minorHAnsi" w:cstheme="minorHAnsi"/>
          <w:sz w:val="24"/>
          <w:szCs w:val="24"/>
        </w:rPr>
      </w:pPr>
    </w:p>
    <w:p w14:paraId="0451E787" w14:textId="30E2BCC4"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w:t>
      </w:r>
    </w:p>
    <w:p w14:paraId="552BE92E" w14:textId="77777777" w:rsidR="00293330" w:rsidRPr="0096310A" w:rsidRDefault="00293330" w:rsidP="00293330">
      <w:pPr>
        <w:jc w:val="left"/>
        <w:rPr>
          <w:rFonts w:asciiTheme="minorHAnsi" w:hAnsiTheme="minorHAnsi" w:cstheme="minorHAnsi"/>
          <w:sz w:val="24"/>
          <w:szCs w:val="24"/>
        </w:rPr>
      </w:pPr>
    </w:p>
    <w:p w14:paraId="109D59F6" w14:textId="062A8048"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Name and position</w:t>
      </w:r>
    </w:p>
    <w:p w14:paraId="31740A6B" w14:textId="77777777" w:rsidR="00293330" w:rsidRPr="0096310A" w:rsidRDefault="00293330" w:rsidP="00293330">
      <w:pPr>
        <w:jc w:val="left"/>
        <w:rPr>
          <w:rFonts w:asciiTheme="minorHAnsi" w:hAnsiTheme="minorHAnsi" w:cstheme="minorHAnsi"/>
          <w:sz w:val="24"/>
          <w:szCs w:val="24"/>
        </w:rPr>
      </w:pPr>
    </w:p>
    <w:p w14:paraId="5F01CC5A" w14:textId="77777777" w:rsidR="00293330" w:rsidRPr="0096310A" w:rsidRDefault="00293330" w:rsidP="00293330">
      <w:pPr>
        <w:jc w:val="left"/>
        <w:rPr>
          <w:rFonts w:asciiTheme="minorHAnsi" w:hAnsiTheme="minorHAnsi" w:cstheme="minorHAnsi"/>
          <w:sz w:val="24"/>
          <w:szCs w:val="24"/>
        </w:rPr>
      </w:pPr>
    </w:p>
    <w:p w14:paraId="6309712F" w14:textId="3E64DCB4"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In the presence of:</w:t>
      </w:r>
    </w:p>
    <w:p w14:paraId="72122D68" w14:textId="77777777" w:rsidR="00293330" w:rsidRPr="0096310A" w:rsidRDefault="00293330" w:rsidP="00293330">
      <w:pPr>
        <w:jc w:val="left"/>
        <w:rPr>
          <w:rFonts w:asciiTheme="minorHAnsi" w:hAnsiTheme="minorHAnsi" w:cstheme="minorHAnsi"/>
          <w:sz w:val="24"/>
          <w:szCs w:val="24"/>
        </w:rPr>
      </w:pPr>
    </w:p>
    <w:p w14:paraId="73E34B19" w14:textId="77777777" w:rsidR="00293330" w:rsidRPr="0096310A" w:rsidRDefault="00293330" w:rsidP="00293330">
      <w:pPr>
        <w:jc w:val="left"/>
        <w:rPr>
          <w:rFonts w:asciiTheme="minorHAnsi" w:hAnsiTheme="minorHAnsi" w:cstheme="minorHAnsi"/>
          <w:sz w:val="24"/>
          <w:szCs w:val="24"/>
        </w:rPr>
      </w:pPr>
    </w:p>
    <w:p w14:paraId="31ECC018" w14:textId="77777777"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w:t>
      </w:r>
    </w:p>
    <w:p w14:paraId="62922CF0" w14:textId="77777777" w:rsidR="00293330" w:rsidRPr="0096310A" w:rsidRDefault="00293330" w:rsidP="00293330">
      <w:pPr>
        <w:jc w:val="left"/>
        <w:rPr>
          <w:rFonts w:asciiTheme="minorHAnsi" w:hAnsiTheme="minorHAnsi" w:cstheme="minorHAnsi"/>
          <w:sz w:val="24"/>
          <w:szCs w:val="24"/>
        </w:rPr>
      </w:pPr>
    </w:p>
    <w:p w14:paraId="1CD2D353" w14:textId="30C23672"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Witness name</w:t>
      </w:r>
    </w:p>
    <w:p w14:paraId="25AF85D6" w14:textId="77777777" w:rsidR="00293330" w:rsidRPr="0096310A" w:rsidRDefault="00293330" w:rsidP="00293330">
      <w:pPr>
        <w:jc w:val="left"/>
        <w:rPr>
          <w:rFonts w:asciiTheme="minorHAnsi" w:hAnsiTheme="minorHAnsi" w:cstheme="minorHAnsi"/>
          <w:sz w:val="24"/>
          <w:szCs w:val="24"/>
        </w:rPr>
      </w:pPr>
    </w:p>
    <w:p w14:paraId="2E955A19" w14:textId="77777777" w:rsidR="00293330" w:rsidRPr="0096310A" w:rsidRDefault="00293330" w:rsidP="00293330">
      <w:pPr>
        <w:jc w:val="left"/>
        <w:rPr>
          <w:rFonts w:asciiTheme="minorHAnsi" w:hAnsiTheme="minorHAnsi" w:cstheme="minorHAnsi"/>
          <w:sz w:val="24"/>
          <w:szCs w:val="24"/>
        </w:rPr>
      </w:pPr>
    </w:p>
    <w:p w14:paraId="0B377EBD" w14:textId="77777777" w:rsidR="00293330" w:rsidRPr="0096310A" w:rsidRDefault="00293330" w:rsidP="00293330">
      <w:pPr>
        <w:jc w:val="left"/>
        <w:rPr>
          <w:rFonts w:asciiTheme="minorHAnsi" w:hAnsiTheme="minorHAnsi" w:cstheme="minorHAnsi"/>
          <w:sz w:val="24"/>
          <w:szCs w:val="24"/>
        </w:rPr>
      </w:pPr>
      <w:r w:rsidRPr="0096310A">
        <w:rPr>
          <w:rFonts w:asciiTheme="minorHAnsi" w:hAnsiTheme="minorHAnsi" w:cstheme="minorHAnsi"/>
          <w:sz w:val="24"/>
          <w:szCs w:val="24"/>
        </w:rPr>
        <w:t>………………………………</w:t>
      </w:r>
    </w:p>
    <w:p w14:paraId="6B05C1CB" w14:textId="77777777" w:rsidR="00293330" w:rsidRPr="0096310A" w:rsidRDefault="00293330" w:rsidP="00293330">
      <w:pPr>
        <w:jc w:val="left"/>
        <w:rPr>
          <w:rFonts w:asciiTheme="minorHAnsi" w:hAnsiTheme="minorHAnsi" w:cstheme="minorHAnsi"/>
          <w:sz w:val="24"/>
          <w:szCs w:val="24"/>
        </w:rPr>
      </w:pPr>
    </w:p>
    <w:p w14:paraId="4437CA9E" w14:textId="5AE34358" w:rsidR="00293330" w:rsidRPr="0096310A" w:rsidRDefault="00293330" w:rsidP="00254733">
      <w:pPr>
        <w:jc w:val="left"/>
        <w:rPr>
          <w:rFonts w:asciiTheme="minorHAnsi" w:hAnsiTheme="minorHAnsi" w:cstheme="minorHAnsi"/>
          <w:sz w:val="24"/>
          <w:szCs w:val="24"/>
        </w:rPr>
      </w:pPr>
      <w:r w:rsidRPr="0096310A">
        <w:rPr>
          <w:rFonts w:asciiTheme="minorHAnsi" w:hAnsiTheme="minorHAnsi" w:cstheme="minorHAnsi"/>
          <w:sz w:val="24"/>
          <w:szCs w:val="24"/>
        </w:rPr>
        <w:t>Witness signature</w:t>
      </w:r>
    </w:p>
    <w:p w14:paraId="6E7401F5" w14:textId="77777777" w:rsidR="00E9487E" w:rsidRPr="0096310A" w:rsidRDefault="00E9487E" w:rsidP="00E9487E">
      <w:pPr>
        <w:rPr>
          <w:rFonts w:asciiTheme="minorHAnsi" w:hAnsiTheme="minorHAnsi" w:cstheme="minorHAnsi"/>
          <w:sz w:val="24"/>
          <w:szCs w:val="24"/>
        </w:rPr>
      </w:pPr>
    </w:p>
    <w:sectPr w:rsidR="00E9487E" w:rsidRPr="0096310A">
      <w:footerReference w:type="default" r:id="rId16"/>
      <w:pgSz w:w="11906" w:h="16838"/>
      <w:pgMar w:top="1440" w:right="1800" w:bottom="1440" w:left="180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FFDC" w14:textId="77777777" w:rsidR="00E756B8" w:rsidRDefault="00E756B8">
      <w:r>
        <w:separator/>
      </w:r>
    </w:p>
  </w:endnote>
  <w:endnote w:type="continuationSeparator" w:id="0">
    <w:p w14:paraId="6C252C71" w14:textId="77777777" w:rsidR="00E756B8" w:rsidRDefault="00E7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634760"/>
      <w:docPartObj>
        <w:docPartGallery w:val="Page Numbers (Bottom of Page)"/>
        <w:docPartUnique/>
      </w:docPartObj>
    </w:sdtPr>
    <w:sdtEndPr>
      <w:rPr>
        <w:noProof/>
      </w:rPr>
    </w:sdtEndPr>
    <w:sdtContent>
      <w:p w14:paraId="048B5404" w14:textId="043E54CE" w:rsidR="00D561D7" w:rsidRDefault="00D561D7">
        <w:pPr>
          <w:pStyle w:val="Footer"/>
          <w:jc w:val="center"/>
        </w:pPr>
        <w:r w:rsidRPr="00353151">
          <w:rPr>
            <w:rFonts w:asciiTheme="minorHAnsi" w:hAnsiTheme="minorHAnsi" w:cstheme="minorHAnsi"/>
            <w:sz w:val="18"/>
            <w:szCs w:val="18"/>
          </w:rPr>
          <w:fldChar w:fldCharType="begin"/>
        </w:r>
        <w:r w:rsidRPr="00353151">
          <w:rPr>
            <w:rFonts w:asciiTheme="minorHAnsi" w:hAnsiTheme="minorHAnsi" w:cstheme="minorHAnsi"/>
            <w:sz w:val="18"/>
            <w:szCs w:val="18"/>
          </w:rPr>
          <w:instrText xml:space="preserve"> PAGE   \* MERGEFORMAT </w:instrText>
        </w:r>
        <w:r w:rsidRPr="00353151">
          <w:rPr>
            <w:rFonts w:asciiTheme="minorHAnsi" w:hAnsiTheme="minorHAnsi" w:cstheme="minorHAnsi"/>
            <w:sz w:val="18"/>
            <w:szCs w:val="18"/>
          </w:rPr>
          <w:fldChar w:fldCharType="separate"/>
        </w:r>
        <w:r w:rsidR="005A7FD6" w:rsidRPr="00353151">
          <w:rPr>
            <w:rFonts w:asciiTheme="minorHAnsi" w:hAnsiTheme="minorHAnsi" w:cstheme="minorHAnsi"/>
            <w:noProof/>
            <w:sz w:val="18"/>
            <w:szCs w:val="18"/>
          </w:rPr>
          <w:t>2</w:t>
        </w:r>
        <w:r w:rsidRPr="00353151">
          <w:rPr>
            <w:rFonts w:asciiTheme="minorHAnsi" w:hAnsiTheme="minorHAnsi" w:cstheme="minorHAnsi"/>
            <w:noProof/>
            <w:sz w:val="18"/>
            <w:szCs w:val="18"/>
          </w:rPr>
          <w:fldChar w:fldCharType="end"/>
        </w:r>
      </w:p>
    </w:sdtContent>
  </w:sdt>
  <w:p w14:paraId="666FEFB0" w14:textId="77777777" w:rsidR="00D561D7" w:rsidRDefault="00D56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DC68" w14:textId="75728DDD" w:rsidR="00D561D7" w:rsidRDefault="00D561D7">
    <w:pPr>
      <w:pStyle w:val="Footer"/>
      <w:jc w:val="center"/>
    </w:pPr>
  </w:p>
  <w:p w14:paraId="4823ADD2" w14:textId="77777777" w:rsidR="00D561D7" w:rsidRDefault="00D56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94768"/>
      <w:docPartObj>
        <w:docPartGallery w:val="Page Numbers (Bottom of Page)"/>
        <w:docPartUnique/>
      </w:docPartObj>
    </w:sdtPr>
    <w:sdtEndPr>
      <w:rPr>
        <w:rFonts w:asciiTheme="minorHAnsi" w:hAnsiTheme="minorHAnsi" w:cstheme="minorHAnsi"/>
        <w:noProof/>
        <w:sz w:val="18"/>
        <w:szCs w:val="18"/>
      </w:rPr>
    </w:sdtEndPr>
    <w:sdtContent>
      <w:p w14:paraId="0F11C61B" w14:textId="7DDFC831" w:rsidR="00D561D7" w:rsidRPr="00353151" w:rsidRDefault="00D561D7">
        <w:pPr>
          <w:pStyle w:val="Footer"/>
          <w:jc w:val="center"/>
          <w:rPr>
            <w:rFonts w:asciiTheme="minorHAnsi" w:hAnsiTheme="minorHAnsi" w:cstheme="minorHAnsi"/>
            <w:sz w:val="18"/>
            <w:szCs w:val="18"/>
          </w:rPr>
        </w:pPr>
        <w:r w:rsidRPr="00353151">
          <w:rPr>
            <w:rFonts w:asciiTheme="minorHAnsi" w:hAnsiTheme="minorHAnsi" w:cstheme="minorHAnsi"/>
            <w:sz w:val="18"/>
            <w:szCs w:val="18"/>
          </w:rPr>
          <w:fldChar w:fldCharType="begin"/>
        </w:r>
        <w:r w:rsidRPr="00353151">
          <w:rPr>
            <w:rFonts w:asciiTheme="minorHAnsi" w:hAnsiTheme="minorHAnsi" w:cstheme="minorHAnsi"/>
            <w:sz w:val="18"/>
            <w:szCs w:val="18"/>
          </w:rPr>
          <w:instrText xml:space="preserve"> PAGE   \* MERGEFORMAT </w:instrText>
        </w:r>
        <w:r w:rsidRPr="00353151">
          <w:rPr>
            <w:rFonts w:asciiTheme="minorHAnsi" w:hAnsiTheme="minorHAnsi" w:cstheme="minorHAnsi"/>
            <w:sz w:val="18"/>
            <w:szCs w:val="18"/>
          </w:rPr>
          <w:fldChar w:fldCharType="separate"/>
        </w:r>
        <w:r w:rsidR="005A7FD6" w:rsidRPr="00353151">
          <w:rPr>
            <w:rFonts w:asciiTheme="minorHAnsi" w:hAnsiTheme="minorHAnsi" w:cstheme="minorHAnsi"/>
            <w:noProof/>
            <w:sz w:val="18"/>
            <w:szCs w:val="18"/>
          </w:rPr>
          <w:t>1</w:t>
        </w:r>
        <w:r w:rsidRPr="00353151">
          <w:rPr>
            <w:rFonts w:asciiTheme="minorHAnsi" w:hAnsiTheme="minorHAnsi" w:cstheme="minorHAnsi"/>
            <w:noProof/>
            <w:sz w:val="18"/>
            <w:szCs w:val="18"/>
          </w:rPr>
          <w:fldChar w:fldCharType="end"/>
        </w:r>
      </w:p>
    </w:sdtContent>
  </w:sdt>
  <w:p w14:paraId="216DA9D3" w14:textId="77777777" w:rsidR="00D561D7" w:rsidRDefault="00D561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4738" w14:textId="2A1AEB50" w:rsidR="00D561D7" w:rsidRPr="00353151" w:rsidRDefault="00D561D7" w:rsidP="00126D37">
    <w:pPr>
      <w:pStyle w:val="Footer"/>
      <w:jc w:val="center"/>
      <w:rPr>
        <w:rFonts w:asciiTheme="minorHAnsi" w:hAnsiTheme="minorHAnsi" w:cstheme="minorHAnsi"/>
        <w:sz w:val="18"/>
        <w:szCs w:val="18"/>
      </w:rPr>
    </w:pPr>
    <w:r w:rsidRPr="00353151">
      <w:rPr>
        <w:rStyle w:val="PageNumber"/>
        <w:rFonts w:asciiTheme="minorHAnsi" w:hAnsiTheme="minorHAnsi" w:cstheme="minorHAnsi"/>
        <w:sz w:val="18"/>
        <w:szCs w:val="18"/>
      </w:rPr>
      <w:fldChar w:fldCharType="begin"/>
    </w:r>
    <w:r w:rsidRPr="00353151">
      <w:rPr>
        <w:rStyle w:val="PageNumber"/>
        <w:rFonts w:asciiTheme="minorHAnsi" w:hAnsiTheme="minorHAnsi" w:cstheme="minorHAnsi"/>
        <w:sz w:val="18"/>
        <w:szCs w:val="18"/>
      </w:rPr>
      <w:instrText xml:space="preserve"> PAGE </w:instrText>
    </w:r>
    <w:r w:rsidRPr="00353151">
      <w:rPr>
        <w:rStyle w:val="PageNumber"/>
        <w:rFonts w:asciiTheme="minorHAnsi" w:hAnsiTheme="minorHAnsi" w:cstheme="minorHAnsi"/>
        <w:sz w:val="18"/>
        <w:szCs w:val="18"/>
      </w:rPr>
      <w:fldChar w:fldCharType="separate"/>
    </w:r>
    <w:r w:rsidR="001901AB" w:rsidRPr="00353151">
      <w:rPr>
        <w:rStyle w:val="PageNumber"/>
        <w:rFonts w:asciiTheme="minorHAnsi" w:hAnsiTheme="minorHAnsi" w:cstheme="minorHAnsi"/>
        <w:noProof/>
        <w:sz w:val="18"/>
        <w:szCs w:val="18"/>
      </w:rPr>
      <w:t>19</w:t>
    </w:r>
    <w:r w:rsidRPr="00353151">
      <w:rPr>
        <w:rStyle w:val="PageNumber"/>
        <w:rFonts w:asciiTheme="minorHAnsi" w:hAnsiTheme="minorHAnsi" w:cstheme="minorHAns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1916"/>
      <w:docPartObj>
        <w:docPartGallery w:val="Page Numbers (Bottom of Page)"/>
        <w:docPartUnique/>
      </w:docPartObj>
    </w:sdtPr>
    <w:sdtEndPr>
      <w:rPr>
        <w:noProof/>
        <w:sz w:val="18"/>
        <w:szCs w:val="18"/>
      </w:rPr>
    </w:sdtEndPr>
    <w:sdtContent>
      <w:p w14:paraId="653D91A1" w14:textId="673B918D" w:rsidR="00D561D7" w:rsidRPr="00353151" w:rsidRDefault="00D561D7">
        <w:pPr>
          <w:pStyle w:val="Footer"/>
          <w:jc w:val="center"/>
          <w:rPr>
            <w:sz w:val="18"/>
            <w:szCs w:val="18"/>
          </w:rPr>
        </w:pPr>
        <w:r w:rsidRPr="00353151">
          <w:rPr>
            <w:rFonts w:asciiTheme="minorHAnsi" w:hAnsiTheme="minorHAnsi" w:cstheme="minorHAnsi"/>
            <w:sz w:val="18"/>
            <w:szCs w:val="18"/>
          </w:rPr>
          <w:fldChar w:fldCharType="begin"/>
        </w:r>
        <w:r w:rsidRPr="00353151">
          <w:rPr>
            <w:rFonts w:asciiTheme="minorHAnsi" w:hAnsiTheme="minorHAnsi" w:cstheme="minorHAnsi"/>
            <w:sz w:val="18"/>
            <w:szCs w:val="18"/>
          </w:rPr>
          <w:instrText xml:space="preserve"> PAGE   \* MERGEFORMAT </w:instrText>
        </w:r>
        <w:r w:rsidRPr="00353151">
          <w:rPr>
            <w:rFonts w:asciiTheme="minorHAnsi" w:hAnsiTheme="minorHAnsi" w:cstheme="minorHAnsi"/>
            <w:sz w:val="18"/>
            <w:szCs w:val="18"/>
          </w:rPr>
          <w:fldChar w:fldCharType="separate"/>
        </w:r>
        <w:r w:rsidR="001901AB" w:rsidRPr="00353151">
          <w:rPr>
            <w:rFonts w:asciiTheme="minorHAnsi" w:hAnsiTheme="minorHAnsi" w:cstheme="minorHAnsi"/>
            <w:noProof/>
            <w:sz w:val="18"/>
            <w:szCs w:val="18"/>
          </w:rPr>
          <w:t>24</w:t>
        </w:r>
        <w:r w:rsidRPr="00353151">
          <w:rPr>
            <w:rFonts w:asciiTheme="minorHAnsi" w:hAnsiTheme="minorHAnsi" w:cstheme="minorHAnsi"/>
            <w:noProof/>
            <w:sz w:val="18"/>
            <w:szCs w:val="18"/>
          </w:rPr>
          <w:fldChar w:fldCharType="end"/>
        </w:r>
      </w:p>
    </w:sdtContent>
  </w:sdt>
  <w:p w14:paraId="59D302CF" w14:textId="265D52C8" w:rsidR="00D561D7" w:rsidRPr="0099593A" w:rsidRDefault="00D561D7" w:rsidP="00126D37">
    <w:pPr>
      <w:pStyle w:val="Footer"/>
      <w:tabs>
        <w:tab w:val="right" w:pos="9747"/>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1E72" w14:textId="77777777" w:rsidR="00E756B8" w:rsidRDefault="00E756B8">
      <w:r>
        <w:separator/>
      </w:r>
    </w:p>
  </w:footnote>
  <w:footnote w:type="continuationSeparator" w:id="0">
    <w:p w14:paraId="25BA0C2A" w14:textId="77777777" w:rsidR="00E756B8" w:rsidRDefault="00E75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56E6F"/>
    <w:multiLevelType w:val="singleLevel"/>
    <w:tmpl w:val="BDB8BF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084C07"/>
    <w:multiLevelType w:val="multilevel"/>
    <w:tmpl w:val="2690BB5A"/>
    <w:lvl w:ilvl="0">
      <w:start w:val="1"/>
      <w:numFmt w:val="decimal"/>
      <w:pStyle w:val="Heading1"/>
      <w:lvlText w:val="%1"/>
      <w:lvlJc w:val="left"/>
      <w:pPr>
        <w:tabs>
          <w:tab w:val="num" w:pos="851"/>
        </w:tabs>
        <w:ind w:left="851" w:hanging="851"/>
      </w:pPr>
      <w:rPr>
        <w:rFonts w:asciiTheme="minorHAnsi" w:hAnsiTheme="minorHAnsi" w:cstheme="minorHAnsi" w:hint="default"/>
        <w:b/>
        <w:i w:val="0"/>
        <w:caps/>
        <w:sz w:val="24"/>
        <w:szCs w:val="24"/>
      </w:rPr>
    </w:lvl>
    <w:lvl w:ilvl="1">
      <w:start w:val="1"/>
      <w:numFmt w:val="decimal"/>
      <w:pStyle w:val="Heading2"/>
      <w:lvlText w:val="%1.%2"/>
      <w:lvlJc w:val="left"/>
      <w:pPr>
        <w:tabs>
          <w:tab w:val="num" w:pos="851"/>
        </w:tabs>
        <w:ind w:left="851" w:hanging="851"/>
      </w:pPr>
      <w:rPr>
        <w:rFonts w:asciiTheme="minorHAnsi" w:hAnsiTheme="minorHAnsi" w:cstheme="minorHAnsi" w:hint="default"/>
        <w:b/>
        <w:i w:val="0"/>
        <w:sz w:val="24"/>
        <w:szCs w:val="24"/>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lowerLetter"/>
      <w:pStyle w:val="Heading4"/>
      <w:lvlText w:val="(%4)"/>
      <w:lvlJc w:val="left"/>
      <w:pPr>
        <w:tabs>
          <w:tab w:val="num" w:pos="1701"/>
        </w:tabs>
        <w:ind w:left="1701" w:hanging="850"/>
      </w:pPr>
      <w:rPr>
        <w:rFonts w:asciiTheme="minorHAnsi" w:hAnsiTheme="minorHAnsi" w:cstheme="minorHAnsi" w:hint="default"/>
        <w:b w:val="0"/>
        <w:i w:val="0"/>
        <w:sz w:val="24"/>
        <w:szCs w:val="24"/>
      </w:rPr>
    </w:lvl>
    <w:lvl w:ilvl="4">
      <w:start w:val="1"/>
      <w:numFmt w:val="lowerRoman"/>
      <w:lvlText w:val="(%5)"/>
      <w:lvlJc w:val="left"/>
      <w:pPr>
        <w:tabs>
          <w:tab w:val="num" w:pos="2552"/>
        </w:tabs>
        <w:ind w:left="2552" w:hanging="851"/>
      </w:pPr>
      <w:rPr>
        <w:rFonts w:asciiTheme="minorHAnsi" w:hAnsiTheme="minorHAnsi" w:cstheme="minorHAnsi" w:hint="default"/>
        <w:b w:val="0"/>
        <w:i w:val="0"/>
        <w:sz w:val="24"/>
        <w:szCs w:val="24"/>
      </w:rPr>
    </w:lvl>
    <w:lvl w:ilvl="5">
      <w:start w:val="1"/>
      <w:numFmt w:val="upperLetter"/>
      <w:pStyle w:val="Heading6"/>
      <w:lvlText w:val="(%6)"/>
      <w:lvlJc w:val="left"/>
      <w:pPr>
        <w:tabs>
          <w:tab w:val="num" w:pos="4473"/>
        </w:tabs>
        <w:ind w:left="284" w:firstLine="3829"/>
      </w:pPr>
      <w:rPr>
        <w:b w:val="0"/>
        <w:i w:val="0"/>
        <w:sz w:val="24"/>
      </w:rPr>
    </w:lvl>
    <w:lvl w:ilvl="6">
      <w:start w:val="1"/>
      <w:numFmt w:val="upperLetter"/>
      <w:pStyle w:val="Heading7"/>
      <w:lvlText w:val="%7."/>
      <w:lvlJc w:val="left"/>
      <w:pPr>
        <w:tabs>
          <w:tab w:val="num" w:pos="360"/>
        </w:tabs>
        <w:ind w:left="284" w:hanging="284"/>
      </w:pPr>
      <w:rPr>
        <w:rFonts w:ascii="Times New Roman" w:hAnsi="Times New Roman" w:hint="default"/>
        <w:sz w:val="26"/>
      </w:r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6951"/>
        </w:tabs>
        <w:ind w:left="6951" w:hanging="711"/>
      </w:pPr>
    </w:lvl>
  </w:abstractNum>
  <w:abstractNum w:abstractNumId="2" w15:restartNumberingAfterBreak="0">
    <w:nsid w:val="4FEF5C2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7A2B52"/>
    <w:multiLevelType w:val="singleLevel"/>
    <w:tmpl w:val="09820CD8"/>
    <w:lvl w:ilvl="0">
      <w:start w:val="1"/>
      <w:numFmt w:val="lowerLetter"/>
      <w:lvlText w:val="(%1)"/>
      <w:lvlJc w:val="left"/>
      <w:pPr>
        <w:tabs>
          <w:tab w:val="num" w:pos="567"/>
        </w:tabs>
        <w:ind w:left="567" w:hanging="567"/>
      </w:pPr>
      <w:rPr>
        <w:b w:val="0"/>
      </w:rPr>
    </w:lvl>
  </w:abstractNum>
  <w:abstractNum w:abstractNumId="4" w15:restartNumberingAfterBreak="0">
    <w:nsid w:val="507D0B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516C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F66935"/>
    <w:multiLevelType w:val="singleLevel"/>
    <w:tmpl w:val="BDB8BF8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7E435C"/>
    <w:multiLevelType w:val="singleLevel"/>
    <w:tmpl w:val="BDB8BF8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ACA6761"/>
    <w:multiLevelType w:val="singleLevel"/>
    <w:tmpl w:val="BDB8BF8A"/>
    <w:lvl w:ilvl="0">
      <w:numFmt w:val="bullet"/>
      <w:lvlText w:val=""/>
      <w:lvlJc w:val="left"/>
      <w:pPr>
        <w:tabs>
          <w:tab w:val="num" w:pos="360"/>
        </w:tabs>
        <w:ind w:left="360" w:hanging="360"/>
      </w:pPr>
      <w:rPr>
        <w:rFonts w:ascii="Symbol" w:hAnsi="Symbol" w:hint="default"/>
      </w:rPr>
    </w:lvl>
  </w:abstractNum>
  <w:num w:numId="1" w16cid:durableId="1810201427">
    <w:abstractNumId w:val="8"/>
  </w:num>
  <w:num w:numId="2" w16cid:durableId="1159419379">
    <w:abstractNumId w:val="0"/>
  </w:num>
  <w:num w:numId="3" w16cid:durableId="2020692355">
    <w:abstractNumId w:val="6"/>
  </w:num>
  <w:num w:numId="4" w16cid:durableId="1832867797">
    <w:abstractNumId w:val="7"/>
  </w:num>
  <w:num w:numId="5" w16cid:durableId="318122805">
    <w:abstractNumId w:val="5"/>
  </w:num>
  <w:num w:numId="6" w16cid:durableId="355499837">
    <w:abstractNumId w:val="2"/>
  </w:num>
  <w:num w:numId="7" w16cid:durableId="682784875">
    <w:abstractNumId w:val="4"/>
  </w:num>
  <w:num w:numId="8" w16cid:durableId="221402999">
    <w:abstractNumId w:val="1"/>
  </w:num>
  <w:num w:numId="9" w16cid:durableId="303704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1278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nAEyapn7byNGUqJOtbjDW5/LOVoQyDLpXLQum8J/Z1T5YX39+remfYaRC0b9QO15EFIA6QXY1HoZ5xM+oJQIA==" w:salt="4pOvk8qM6iS72Yw+N1yw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33"/>
    <w:rsid w:val="00000A91"/>
    <w:rsid w:val="00003623"/>
    <w:rsid w:val="0000526E"/>
    <w:rsid w:val="00007A9B"/>
    <w:rsid w:val="000113BC"/>
    <w:rsid w:val="000164B3"/>
    <w:rsid w:val="00016EC6"/>
    <w:rsid w:val="0001794A"/>
    <w:rsid w:val="00020A31"/>
    <w:rsid w:val="00033490"/>
    <w:rsid w:val="00036B9D"/>
    <w:rsid w:val="0003729C"/>
    <w:rsid w:val="00043CFC"/>
    <w:rsid w:val="000445BB"/>
    <w:rsid w:val="00044A8D"/>
    <w:rsid w:val="00044B9F"/>
    <w:rsid w:val="00044F3F"/>
    <w:rsid w:val="00045ECF"/>
    <w:rsid w:val="00051505"/>
    <w:rsid w:val="00053758"/>
    <w:rsid w:val="00056DB9"/>
    <w:rsid w:val="00057DC2"/>
    <w:rsid w:val="0006045E"/>
    <w:rsid w:val="00060C66"/>
    <w:rsid w:val="0006205C"/>
    <w:rsid w:val="00062D81"/>
    <w:rsid w:val="00065504"/>
    <w:rsid w:val="00066359"/>
    <w:rsid w:val="0006667C"/>
    <w:rsid w:val="00071BBB"/>
    <w:rsid w:val="00071D4A"/>
    <w:rsid w:val="00072490"/>
    <w:rsid w:val="00074A4A"/>
    <w:rsid w:val="00075665"/>
    <w:rsid w:val="00077B33"/>
    <w:rsid w:val="00081DF9"/>
    <w:rsid w:val="000838B5"/>
    <w:rsid w:val="00084A2B"/>
    <w:rsid w:val="00085CF9"/>
    <w:rsid w:val="0008610B"/>
    <w:rsid w:val="00090122"/>
    <w:rsid w:val="000908C0"/>
    <w:rsid w:val="00091F72"/>
    <w:rsid w:val="0009246E"/>
    <w:rsid w:val="000953BA"/>
    <w:rsid w:val="00096267"/>
    <w:rsid w:val="00097920"/>
    <w:rsid w:val="000A00D5"/>
    <w:rsid w:val="000A2C61"/>
    <w:rsid w:val="000A3244"/>
    <w:rsid w:val="000A5D2B"/>
    <w:rsid w:val="000A6F91"/>
    <w:rsid w:val="000B2E31"/>
    <w:rsid w:val="000B3E01"/>
    <w:rsid w:val="000B4E37"/>
    <w:rsid w:val="000B7154"/>
    <w:rsid w:val="000C49DD"/>
    <w:rsid w:val="000D7185"/>
    <w:rsid w:val="000E0D24"/>
    <w:rsid w:val="000E14E3"/>
    <w:rsid w:val="000E2BDF"/>
    <w:rsid w:val="000E56E4"/>
    <w:rsid w:val="000F0537"/>
    <w:rsid w:val="000F0882"/>
    <w:rsid w:val="000F27B6"/>
    <w:rsid w:val="000F417D"/>
    <w:rsid w:val="000F6CA6"/>
    <w:rsid w:val="000F6F77"/>
    <w:rsid w:val="00101E52"/>
    <w:rsid w:val="00110A72"/>
    <w:rsid w:val="0011209F"/>
    <w:rsid w:val="00112321"/>
    <w:rsid w:val="00113D19"/>
    <w:rsid w:val="00114365"/>
    <w:rsid w:val="001167B2"/>
    <w:rsid w:val="00123EF4"/>
    <w:rsid w:val="00126D37"/>
    <w:rsid w:val="001277D6"/>
    <w:rsid w:val="0013265C"/>
    <w:rsid w:val="00134386"/>
    <w:rsid w:val="00134EE1"/>
    <w:rsid w:val="0013640F"/>
    <w:rsid w:val="00136421"/>
    <w:rsid w:val="00136F90"/>
    <w:rsid w:val="00137832"/>
    <w:rsid w:val="00137EEF"/>
    <w:rsid w:val="0014051D"/>
    <w:rsid w:val="0014160D"/>
    <w:rsid w:val="00141D09"/>
    <w:rsid w:val="00142B1C"/>
    <w:rsid w:val="00143AC8"/>
    <w:rsid w:val="00143FDA"/>
    <w:rsid w:val="001445C3"/>
    <w:rsid w:val="0014719E"/>
    <w:rsid w:val="00150411"/>
    <w:rsid w:val="0015595B"/>
    <w:rsid w:val="001560B8"/>
    <w:rsid w:val="00156119"/>
    <w:rsid w:val="00161303"/>
    <w:rsid w:val="001664FE"/>
    <w:rsid w:val="001818AC"/>
    <w:rsid w:val="0018240C"/>
    <w:rsid w:val="0018357B"/>
    <w:rsid w:val="001848E6"/>
    <w:rsid w:val="00184B85"/>
    <w:rsid w:val="00184D10"/>
    <w:rsid w:val="001901AB"/>
    <w:rsid w:val="00190896"/>
    <w:rsid w:val="00191182"/>
    <w:rsid w:val="001950BD"/>
    <w:rsid w:val="0019597F"/>
    <w:rsid w:val="00195EE7"/>
    <w:rsid w:val="001A424F"/>
    <w:rsid w:val="001A4862"/>
    <w:rsid w:val="001A66A4"/>
    <w:rsid w:val="001C5F4F"/>
    <w:rsid w:val="001D398E"/>
    <w:rsid w:val="001E4612"/>
    <w:rsid w:val="001E4949"/>
    <w:rsid w:val="001E71E9"/>
    <w:rsid w:val="001F01B4"/>
    <w:rsid w:val="001F051F"/>
    <w:rsid w:val="001F4270"/>
    <w:rsid w:val="002011E4"/>
    <w:rsid w:val="00201F04"/>
    <w:rsid w:val="0020265B"/>
    <w:rsid w:val="00202A34"/>
    <w:rsid w:val="00202C4B"/>
    <w:rsid w:val="002053EB"/>
    <w:rsid w:val="0020676B"/>
    <w:rsid w:val="00210D59"/>
    <w:rsid w:val="002113A7"/>
    <w:rsid w:val="00213B45"/>
    <w:rsid w:val="00214089"/>
    <w:rsid w:val="00214AE9"/>
    <w:rsid w:val="00220A6D"/>
    <w:rsid w:val="002219C9"/>
    <w:rsid w:val="00221F2F"/>
    <w:rsid w:val="00223730"/>
    <w:rsid w:val="002249C4"/>
    <w:rsid w:val="00224CA2"/>
    <w:rsid w:val="00226535"/>
    <w:rsid w:val="00227D7A"/>
    <w:rsid w:val="00230D12"/>
    <w:rsid w:val="00231B8D"/>
    <w:rsid w:val="002347E5"/>
    <w:rsid w:val="00235DC1"/>
    <w:rsid w:val="002368FE"/>
    <w:rsid w:val="00236BAF"/>
    <w:rsid w:val="00237A8B"/>
    <w:rsid w:val="00240520"/>
    <w:rsid w:val="00242064"/>
    <w:rsid w:val="002423AC"/>
    <w:rsid w:val="0024757D"/>
    <w:rsid w:val="00247F7C"/>
    <w:rsid w:val="0025003B"/>
    <w:rsid w:val="00254733"/>
    <w:rsid w:val="00255B93"/>
    <w:rsid w:val="00255D48"/>
    <w:rsid w:val="002571B3"/>
    <w:rsid w:val="002641CA"/>
    <w:rsid w:val="00265A5C"/>
    <w:rsid w:val="00273589"/>
    <w:rsid w:val="00273CE7"/>
    <w:rsid w:val="0027402E"/>
    <w:rsid w:val="002766F6"/>
    <w:rsid w:val="002770DA"/>
    <w:rsid w:val="002774D7"/>
    <w:rsid w:val="0028210C"/>
    <w:rsid w:val="00287224"/>
    <w:rsid w:val="002903A4"/>
    <w:rsid w:val="00292D24"/>
    <w:rsid w:val="00293330"/>
    <w:rsid w:val="00295353"/>
    <w:rsid w:val="002961E8"/>
    <w:rsid w:val="002972F0"/>
    <w:rsid w:val="002973B5"/>
    <w:rsid w:val="002A2190"/>
    <w:rsid w:val="002A44D9"/>
    <w:rsid w:val="002B024C"/>
    <w:rsid w:val="002B4BB9"/>
    <w:rsid w:val="002B5A03"/>
    <w:rsid w:val="002B76F8"/>
    <w:rsid w:val="002B7A67"/>
    <w:rsid w:val="002B7BEB"/>
    <w:rsid w:val="002C0E79"/>
    <w:rsid w:val="002C308D"/>
    <w:rsid w:val="002C61B2"/>
    <w:rsid w:val="002C7FC4"/>
    <w:rsid w:val="002D0C44"/>
    <w:rsid w:val="002D39FC"/>
    <w:rsid w:val="002D6313"/>
    <w:rsid w:val="002E25C7"/>
    <w:rsid w:val="002E367F"/>
    <w:rsid w:val="002E3BF9"/>
    <w:rsid w:val="002E4EEC"/>
    <w:rsid w:val="002E546F"/>
    <w:rsid w:val="002E678E"/>
    <w:rsid w:val="002E6D4B"/>
    <w:rsid w:val="002F0272"/>
    <w:rsid w:val="002F2E92"/>
    <w:rsid w:val="002F329C"/>
    <w:rsid w:val="002F627F"/>
    <w:rsid w:val="003008CF"/>
    <w:rsid w:val="00303D2D"/>
    <w:rsid w:val="00304E19"/>
    <w:rsid w:val="0030624C"/>
    <w:rsid w:val="003149D1"/>
    <w:rsid w:val="00314C69"/>
    <w:rsid w:val="00315228"/>
    <w:rsid w:val="00315B5E"/>
    <w:rsid w:val="00317E4D"/>
    <w:rsid w:val="00317E4E"/>
    <w:rsid w:val="003204AD"/>
    <w:rsid w:val="00320E97"/>
    <w:rsid w:val="00322C4C"/>
    <w:rsid w:val="00323F6B"/>
    <w:rsid w:val="00327EBC"/>
    <w:rsid w:val="003300E5"/>
    <w:rsid w:val="00333BB6"/>
    <w:rsid w:val="003364EE"/>
    <w:rsid w:val="00336AFD"/>
    <w:rsid w:val="00336FFA"/>
    <w:rsid w:val="0033740A"/>
    <w:rsid w:val="003435B7"/>
    <w:rsid w:val="00351790"/>
    <w:rsid w:val="00353151"/>
    <w:rsid w:val="00353E52"/>
    <w:rsid w:val="00354B7A"/>
    <w:rsid w:val="003571A2"/>
    <w:rsid w:val="003578E4"/>
    <w:rsid w:val="00363C95"/>
    <w:rsid w:val="00366942"/>
    <w:rsid w:val="00367300"/>
    <w:rsid w:val="003729C5"/>
    <w:rsid w:val="00373059"/>
    <w:rsid w:val="0037463D"/>
    <w:rsid w:val="003758C4"/>
    <w:rsid w:val="00377427"/>
    <w:rsid w:val="00383805"/>
    <w:rsid w:val="00385D72"/>
    <w:rsid w:val="00386371"/>
    <w:rsid w:val="00386DC8"/>
    <w:rsid w:val="003906B1"/>
    <w:rsid w:val="003936F6"/>
    <w:rsid w:val="003949C7"/>
    <w:rsid w:val="00395F15"/>
    <w:rsid w:val="00396CE4"/>
    <w:rsid w:val="003A09CF"/>
    <w:rsid w:val="003A2566"/>
    <w:rsid w:val="003A59C8"/>
    <w:rsid w:val="003A70ED"/>
    <w:rsid w:val="003B285C"/>
    <w:rsid w:val="003B340C"/>
    <w:rsid w:val="003B77B4"/>
    <w:rsid w:val="003C19BD"/>
    <w:rsid w:val="003C1E33"/>
    <w:rsid w:val="003C5D96"/>
    <w:rsid w:val="003D2682"/>
    <w:rsid w:val="003D2B06"/>
    <w:rsid w:val="003D51B6"/>
    <w:rsid w:val="003D76D4"/>
    <w:rsid w:val="003E4D35"/>
    <w:rsid w:val="003E50F0"/>
    <w:rsid w:val="003E7005"/>
    <w:rsid w:val="003F16D3"/>
    <w:rsid w:val="003F6CAB"/>
    <w:rsid w:val="004017DB"/>
    <w:rsid w:val="00402EF0"/>
    <w:rsid w:val="0040380E"/>
    <w:rsid w:val="00405073"/>
    <w:rsid w:val="00406996"/>
    <w:rsid w:val="00415FA2"/>
    <w:rsid w:val="00420F77"/>
    <w:rsid w:val="00421684"/>
    <w:rsid w:val="004218D0"/>
    <w:rsid w:val="00423CEA"/>
    <w:rsid w:val="00430B7A"/>
    <w:rsid w:val="00430C8B"/>
    <w:rsid w:val="004366EB"/>
    <w:rsid w:val="00436F51"/>
    <w:rsid w:val="0044660C"/>
    <w:rsid w:val="00446B4D"/>
    <w:rsid w:val="00446F49"/>
    <w:rsid w:val="00447822"/>
    <w:rsid w:val="00452361"/>
    <w:rsid w:val="004561D9"/>
    <w:rsid w:val="00456BC4"/>
    <w:rsid w:val="0045714B"/>
    <w:rsid w:val="00457DCF"/>
    <w:rsid w:val="00462665"/>
    <w:rsid w:val="004669B9"/>
    <w:rsid w:val="00467AA7"/>
    <w:rsid w:val="00467B59"/>
    <w:rsid w:val="004713E8"/>
    <w:rsid w:val="004715FF"/>
    <w:rsid w:val="004733F3"/>
    <w:rsid w:val="00473B2A"/>
    <w:rsid w:val="00474588"/>
    <w:rsid w:val="0048146D"/>
    <w:rsid w:val="00485D62"/>
    <w:rsid w:val="00485FA4"/>
    <w:rsid w:val="004A17AA"/>
    <w:rsid w:val="004A1E29"/>
    <w:rsid w:val="004A2FB7"/>
    <w:rsid w:val="004B1198"/>
    <w:rsid w:val="004B4AD8"/>
    <w:rsid w:val="004B4FBC"/>
    <w:rsid w:val="004B5CA6"/>
    <w:rsid w:val="004C58C1"/>
    <w:rsid w:val="004C6C6A"/>
    <w:rsid w:val="004D1022"/>
    <w:rsid w:val="004D113B"/>
    <w:rsid w:val="004D1BFF"/>
    <w:rsid w:val="004D1DE1"/>
    <w:rsid w:val="004D1EA3"/>
    <w:rsid w:val="004D272F"/>
    <w:rsid w:val="004D2986"/>
    <w:rsid w:val="004D432D"/>
    <w:rsid w:val="004D5E97"/>
    <w:rsid w:val="004D639F"/>
    <w:rsid w:val="004E080A"/>
    <w:rsid w:val="004E0B47"/>
    <w:rsid w:val="004E11F6"/>
    <w:rsid w:val="004E16EB"/>
    <w:rsid w:val="004E5268"/>
    <w:rsid w:val="004E67D9"/>
    <w:rsid w:val="004E77BF"/>
    <w:rsid w:val="004F0F5A"/>
    <w:rsid w:val="004F1EA6"/>
    <w:rsid w:val="004F3545"/>
    <w:rsid w:val="004F49CC"/>
    <w:rsid w:val="004F5F3B"/>
    <w:rsid w:val="00500B90"/>
    <w:rsid w:val="00500BCD"/>
    <w:rsid w:val="00503826"/>
    <w:rsid w:val="00506443"/>
    <w:rsid w:val="00511308"/>
    <w:rsid w:val="00513EAC"/>
    <w:rsid w:val="00515A17"/>
    <w:rsid w:val="00517E3D"/>
    <w:rsid w:val="0052250A"/>
    <w:rsid w:val="00523AF6"/>
    <w:rsid w:val="00526159"/>
    <w:rsid w:val="005274B0"/>
    <w:rsid w:val="00530847"/>
    <w:rsid w:val="00531FE1"/>
    <w:rsid w:val="005341ED"/>
    <w:rsid w:val="005343B4"/>
    <w:rsid w:val="00535E17"/>
    <w:rsid w:val="0053614B"/>
    <w:rsid w:val="00541B7C"/>
    <w:rsid w:val="00543FF4"/>
    <w:rsid w:val="00544BA1"/>
    <w:rsid w:val="0054557D"/>
    <w:rsid w:val="005506A1"/>
    <w:rsid w:val="005510E3"/>
    <w:rsid w:val="005548CA"/>
    <w:rsid w:val="00555736"/>
    <w:rsid w:val="00556D68"/>
    <w:rsid w:val="00563697"/>
    <w:rsid w:val="00564365"/>
    <w:rsid w:val="00564C04"/>
    <w:rsid w:val="00565648"/>
    <w:rsid w:val="005661B6"/>
    <w:rsid w:val="00567085"/>
    <w:rsid w:val="0057287F"/>
    <w:rsid w:val="00574372"/>
    <w:rsid w:val="00580D1A"/>
    <w:rsid w:val="00586EAA"/>
    <w:rsid w:val="00590FB6"/>
    <w:rsid w:val="00591B37"/>
    <w:rsid w:val="00593DD1"/>
    <w:rsid w:val="005977A5"/>
    <w:rsid w:val="00597EEA"/>
    <w:rsid w:val="005A09FD"/>
    <w:rsid w:val="005A1E0E"/>
    <w:rsid w:val="005A7FD6"/>
    <w:rsid w:val="005B0075"/>
    <w:rsid w:val="005B1425"/>
    <w:rsid w:val="005B1453"/>
    <w:rsid w:val="005B1ABA"/>
    <w:rsid w:val="005B2FF5"/>
    <w:rsid w:val="005C0943"/>
    <w:rsid w:val="005C121F"/>
    <w:rsid w:val="005C19B1"/>
    <w:rsid w:val="005C4B3E"/>
    <w:rsid w:val="005C720D"/>
    <w:rsid w:val="005C7E1E"/>
    <w:rsid w:val="005D3B35"/>
    <w:rsid w:val="005D3D69"/>
    <w:rsid w:val="005E0F48"/>
    <w:rsid w:val="005E4F43"/>
    <w:rsid w:val="005E793A"/>
    <w:rsid w:val="005F35F7"/>
    <w:rsid w:val="005F63B7"/>
    <w:rsid w:val="0060403F"/>
    <w:rsid w:val="00605DF7"/>
    <w:rsid w:val="00607F76"/>
    <w:rsid w:val="0061358F"/>
    <w:rsid w:val="00616587"/>
    <w:rsid w:val="00622443"/>
    <w:rsid w:val="00625A23"/>
    <w:rsid w:val="00631244"/>
    <w:rsid w:val="006345F2"/>
    <w:rsid w:val="00635697"/>
    <w:rsid w:val="00635E31"/>
    <w:rsid w:val="0063711E"/>
    <w:rsid w:val="0064056B"/>
    <w:rsid w:val="00646129"/>
    <w:rsid w:val="00646DA9"/>
    <w:rsid w:val="006470C8"/>
    <w:rsid w:val="006542CD"/>
    <w:rsid w:val="006618A5"/>
    <w:rsid w:val="006619C1"/>
    <w:rsid w:val="00661EC2"/>
    <w:rsid w:val="0066207C"/>
    <w:rsid w:val="0066246B"/>
    <w:rsid w:val="00672EC1"/>
    <w:rsid w:val="00673DB5"/>
    <w:rsid w:val="0067554D"/>
    <w:rsid w:val="00681ADF"/>
    <w:rsid w:val="006843CB"/>
    <w:rsid w:val="00691837"/>
    <w:rsid w:val="00694C07"/>
    <w:rsid w:val="00696227"/>
    <w:rsid w:val="006A0A29"/>
    <w:rsid w:val="006A2F82"/>
    <w:rsid w:val="006A6DB5"/>
    <w:rsid w:val="006B09F6"/>
    <w:rsid w:val="006B459D"/>
    <w:rsid w:val="006B63A3"/>
    <w:rsid w:val="006C1E1F"/>
    <w:rsid w:val="006C2CA0"/>
    <w:rsid w:val="006C3F32"/>
    <w:rsid w:val="006C70EB"/>
    <w:rsid w:val="006D124E"/>
    <w:rsid w:val="006D37E0"/>
    <w:rsid w:val="006D48D4"/>
    <w:rsid w:val="006D5DE7"/>
    <w:rsid w:val="006E0720"/>
    <w:rsid w:val="006E0F90"/>
    <w:rsid w:val="006E1193"/>
    <w:rsid w:val="006E3BDE"/>
    <w:rsid w:val="006E506C"/>
    <w:rsid w:val="006E6A82"/>
    <w:rsid w:val="006F39D1"/>
    <w:rsid w:val="006F4BB5"/>
    <w:rsid w:val="006F6F11"/>
    <w:rsid w:val="00705F08"/>
    <w:rsid w:val="007074C9"/>
    <w:rsid w:val="00713333"/>
    <w:rsid w:val="00716C71"/>
    <w:rsid w:val="00721FDB"/>
    <w:rsid w:val="00722D41"/>
    <w:rsid w:val="00722E2F"/>
    <w:rsid w:val="00725A81"/>
    <w:rsid w:val="0073164E"/>
    <w:rsid w:val="007379F3"/>
    <w:rsid w:val="00737A0E"/>
    <w:rsid w:val="0074217D"/>
    <w:rsid w:val="00742581"/>
    <w:rsid w:val="00743712"/>
    <w:rsid w:val="0074484B"/>
    <w:rsid w:val="00750EC0"/>
    <w:rsid w:val="007523C0"/>
    <w:rsid w:val="00753FF3"/>
    <w:rsid w:val="00755465"/>
    <w:rsid w:val="0075617B"/>
    <w:rsid w:val="00757ADA"/>
    <w:rsid w:val="0076069C"/>
    <w:rsid w:val="00763EA8"/>
    <w:rsid w:val="00766255"/>
    <w:rsid w:val="00766B05"/>
    <w:rsid w:val="0076782B"/>
    <w:rsid w:val="007709C1"/>
    <w:rsid w:val="0077362A"/>
    <w:rsid w:val="0077446C"/>
    <w:rsid w:val="0078176C"/>
    <w:rsid w:val="00782DC7"/>
    <w:rsid w:val="0078353A"/>
    <w:rsid w:val="007854F3"/>
    <w:rsid w:val="00792346"/>
    <w:rsid w:val="00793651"/>
    <w:rsid w:val="007954AB"/>
    <w:rsid w:val="007964B5"/>
    <w:rsid w:val="0079759D"/>
    <w:rsid w:val="00797B7F"/>
    <w:rsid w:val="007A10AF"/>
    <w:rsid w:val="007A1B5D"/>
    <w:rsid w:val="007A46DB"/>
    <w:rsid w:val="007A5EE3"/>
    <w:rsid w:val="007A674E"/>
    <w:rsid w:val="007A6C2E"/>
    <w:rsid w:val="007A78D8"/>
    <w:rsid w:val="007B2EE8"/>
    <w:rsid w:val="007B5B7B"/>
    <w:rsid w:val="007C234F"/>
    <w:rsid w:val="007C2A9F"/>
    <w:rsid w:val="007C2E8A"/>
    <w:rsid w:val="007C4EA9"/>
    <w:rsid w:val="007C60C3"/>
    <w:rsid w:val="007C63C8"/>
    <w:rsid w:val="007C7B18"/>
    <w:rsid w:val="007C7C0E"/>
    <w:rsid w:val="007C7FA8"/>
    <w:rsid w:val="007D1363"/>
    <w:rsid w:val="007D1939"/>
    <w:rsid w:val="007D3344"/>
    <w:rsid w:val="007D3695"/>
    <w:rsid w:val="007D6303"/>
    <w:rsid w:val="007D6373"/>
    <w:rsid w:val="007D7911"/>
    <w:rsid w:val="007E0221"/>
    <w:rsid w:val="007E5730"/>
    <w:rsid w:val="007E6F32"/>
    <w:rsid w:val="007F44F5"/>
    <w:rsid w:val="007F4519"/>
    <w:rsid w:val="007F48CB"/>
    <w:rsid w:val="007F6238"/>
    <w:rsid w:val="007F6472"/>
    <w:rsid w:val="007F728F"/>
    <w:rsid w:val="00800773"/>
    <w:rsid w:val="0080174E"/>
    <w:rsid w:val="008045AE"/>
    <w:rsid w:val="008066C3"/>
    <w:rsid w:val="008078D4"/>
    <w:rsid w:val="008078EB"/>
    <w:rsid w:val="00813233"/>
    <w:rsid w:val="00815C7B"/>
    <w:rsid w:val="0081617D"/>
    <w:rsid w:val="00816198"/>
    <w:rsid w:val="00820D04"/>
    <w:rsid w:val="00820FC2"/>
    <w:rsid w:val="008211B4"/>
    <w:rsid w:val="00822339"/>
    <w:rsid w:val="0082318E"/>
    <w:rsid w:val="00823B59"/>
    <w:rsid w:val="00830F61"/>
    <w:rsid w:val="00833B3E"/>
    <w:rsid w:val="008348E0"/>
    <w:rsid w:val="00837910"/>
    <w:rsid w:val="00840C87"/>
    <w:rsid w:val="008423E1"/>
    <w:rsid w:val="0084496C"/>
    <w:rsid w:val="008517D3"/>
    <w:rsid w:val="008537B6"/>
    <w:rsid w:val="00857EE8"/>
    <w:rsid w:val="00861BD3"/>
    <w:rsid w:val="008626D2"/>
    <w:rsid w:val="00863136"/>
    <w:rsid w:val="00863DBD"/>
    <w:rsid w:val="00864E96"/>
    <w:rsid w:val="0086620C"/>
    <w:rsid w:val="00870E7B"/>
    <w:rsid w:val="00871D03"/>
    <w:rsid w:val="008721E1"/>
    <w:rsid w:val="00872992"/>
    <w:rsid w:val="00873373"/>
    <w:rsid w:val="008734DE"/>
    <w:rsid w:val="008734FF"/>
    <w:rsid w:val="008749E8"/>
    <w:rsid w:val="0087611B"/>
    <w:rsid w:val="0087643E"/>
    <w:rsid w:val="00880708"/>
    <w:rsid w:val="00881892"/>
    <w:rsid w:val="008840EE"/>
    <w:rsid w:val="0088509B"/>
    <w:rsid w:val="00885768"/>
    <w:rsid w:val="00885EFA"/>
    <w:rsid w:val="00887F27"/>
    <w:rsid w:val="008900B2"/>
    <w:rsid w:val="00891D56"/>
    <w:rsid w:val="00892396"/>
    <w:rsid w:val="008927F3"/>
    <w:rsid w:val="008941C9"/>
    <w:rsid w:val="00895B93"/>
    <w:rsid w:val="008A066F"/>
    <w:rsid w:val="008A6A32"/>
    <w:rsid w:val="008B046F"/>
    <w:rsid w:val="008B39D9"/>
    <w:rsid w:val="008B3C17"/>
    <w:rsid w:val="008B450E"/>
    <w:rsid w:val="008B4F99"/>
    <w:rsid w:val="008B530E"/>
    <w:rsid w:val="008B5DE6"/>
    <w:rsid w:val="008B6D82"/>
    <w:rsid w:val="008B74D3"/>
    <w:rsid w:val="008B7501"/>
    <w:rsid w:val="008C0A17"/>
    <w:rsid w:val="008C3EB7"/>
    <w:rsid w:val="008C43C6"/>
    <w:rsid w:val="008D0350"/>
    <w:rsid w:val="008D5D9F"/>
    <w:rsid w:val="008D762B"/>
    <w:rsid w:val="008E31B3"/>
    <w:rsid w:val="008E6F33"/>
    <w:rsid w:val="008E75A2"/>
    <w:rsid w:val="008F009C"/>
    <w:rsid w:val="008F014F"/>
    <w:rsid w:val="008F26F9"/>
    <w:rsid w:val="008F27FB"/>
    <w:rsid w:val="008F41D1"/>
    <w:rsid w:val="008F4EE4"/>
    <w:rsid w:val="00901C00"/>
    <w:rsid w:val="0090265E"/>
    <w:rsid w:val="009077C2"/>
    <w:rsid w:val="00911D11"/>
    <w:rsid w:val="00917535"/>
    <w:rsid w:val="0092154D"/>
    <w:rsid w:val="00927D88"/>
    <w:rsid w:val="0093126C"/>
    <w:rsid w:val="009336F9"/>
    <w:rsid w:val="00943348"/>
    <w:rsid w:val="00945947"/>
    <w:rsid w:val="0095073E"/>
    <w:rsid w:val="00950B7E"/>
    <w:rsid w:val="009519CD"/>
    <w:rsid w:val="00952BD8"/>
    <w:rsid w:val="009533C7"/>
    <w:rsid w:val="00953EC5"/>
    <w:rsid w:val="00956BD1"/>
    <w:rsid w:val="00957677"/>
    <w:rsid w:val="00960E22"/>
    <w:rsid w:val="00961CA6"/>
    <w:rsid w:val="0096310A"/>
    <w:rsid w:val="009665BF"/>
    <w:rsid w:val="00967C9C"/>
    <w:rsid w:val="00970435"/>
    <w:rsid w:val="00971F40"/>
    <w:rsid w:val="00971F84"/>
    <w:rsid w:val="009723B7"/>
    <w:rsid w:val="00972E14"/>
    <w:rsid w:val="009741A2"/>
    <w:rsid w:val="00975FEB"/>
    <w:rsid w:val="0098012F"/>
    <w:rsid w:val="0098347A"/>
    <w:rsid w:val="0098589E"/>
    <w:rsid w:val="00987B04"/>
    <w:rsid w:val="0099593A"/>
    <w:rsid w:val="009A41FB"/>
    <w:rsid w:val="009B0C35"/>
    <w:rsid w:val="009B0C58"/>
    <w:rsid w:val="009B15E7"/>
    <w:rsid w:val="009B1B84"/>
    <w:rsid w:val="009B4F22"/>
    <w:rsid w:val="009B7633"/>
    <w:rsid w:val="009B7EB0"/>
    <w:rsid w:val="009C1480"/>
    <w:rsid w:val="009C215E"/>
    <w:rsid w:val="009C2F37"/>
    <w:rsid w:val="009C7819"/>
    <w:rsid w:val="009D05DF"/>
    <w:rsid w:val="009D2DF6"/>
    <w:rsid w:val="009D4A5D"/>
    <w:rsid w:val="009D77DF"/>
    <w:rsid w:val="009E45CB"/>
    <w:rsid w:val="009E6638"/>
    <w:rsid w:val="009E6B2A"/>
    <w:rsid w:val="009F042A"/>
    <w:rsid w:val="009F3B9F"/>
    <w:rsid w:val="009F60A4"/>
    <w:rsid w:val="00A009D4"/>
    <w:rsid w:val="00A00D85"/>
    <w:rsid w:val="00A03262"/>
    <w:rsid w:val="00A06472"/>
    <w:rsid w:val="00A06631"/>
    <w:rsid w:val="00A12403"/>
    <w:rsid w:val="00A13912"/>
    <w:rsid w:val="00A156F6"/>
    <w:rsid w:val="00A17945"/>
    <w:rsid w:val="00A21207"/>
    <w:rsid w:val="00A2251E"/>
    <w:rsid w:val="00A2368E"/>
    <w:rsid w:val="00A23B41"/>
    <w:rsid w:val="00A24CDD"/>
    <w:rsid w:val="00A32004"/>
    <w:rsid w:val="00A342DB"/>
    <w:rsid w:val="00A345AB"/>
    <w:rsid w:val="00A35CD5"/>
    <w:rsid w:val="00A36F14"/>
    <w:rsid w:val="00A36FE2"/>
    <w:rsid w:val="00A370C2"/>
    <w:rsid w:val="00A37F11"/>
    <w:rsid w:val="00A40A35"/>
    <w:rsid w:val="00A41990"/>
    <w:rsid w:val="00A42378"/>
    <w:rsid w:val="00A43152"/>
    <w:rsid w:val="00A4775C"/>
    <w:rsid w:val="00A52888"/>
    <w:rsid w:val="00A53C8E"/>
    <w:rsid w:val="00A54878"/>
    <w:rsid w:val="00A64CE3"/>
    <w:rsid w:val="00A6685B"/>
    <w:rsid w:val="00A6726A"/>
    <w:rsid w:val="00A718D1"/>
    <w:rsid w:val="00A72F86"/>
    <w:rsid w:val="00A73494"/>
    <w:rsid w:val="00A73C2C"/>
    <w:rsid w:val="00A85347"/>
    <w:rsid w:val="00A86724"/>
    <w:rsid w:val="00A94546"/>
    <w:rsid w:val="00A959B2"/>
    <w:rsid w:val="00A96556"/>
    <w:rsid w:val="00AA4512"/>
    <w:rsid w:val="00AA5D04"/>
    <w:rsid w:val="00AB0EB3"/>
    <w:rsid w:val="00AB24D7"/>
    <w:rsid w:val="00AB40AE"/>
    <w:rsid w:val="00AB523E"/>
    <w:rsid w:val="00AB5378"/>
    <w:rsid w:val="00AB734A"/>
    <w:rsid w:val="00AC05F2"/>
    <w:rsid w:val="00AC59E8"/>
    <w:rsid w:val="00AD497D"/>
    <w:rsid w:val="00AD72E3"/>
    <w:rsid w:val="00AD7AEE"/>
    <w:rsid w:val="00AE05A0"/>
    <w:rsid w:val="00AE15A1"/>
    <w:rsid w:val="00AE1628"/>
    <w:rsid w:val="00AE4B8B"/>
    <w:rsid w:val="00AF1E0E"/>
    <w:rsid w:val="00AF2CC1"/>
    <w:rsid w:val="00AF6B2D"/>
    <w:rsid w:val="00AF7A58"/>
    <w:rsid w:val="00AF7A92"/>
    <w:rsid w:val="00B00E54"/>
    <w:rsid w:val="00B0431E"/>
    <w:rsid w:val="00B0473D"/>
    <w:rsid w:val="00B10094"/>
    <w:rsid w:val="00B129BD"/>
    <w:rsid w:val="00B1385B"/>
    <w:rsid w:val="00B13E69"/>
    <w:rsid w:val="00B20212"/>
    <w:rsid w:val="00B21455"/>
    <w:rsid w:val="00B21F1E"/>
    <w:rsid w:val="00B2439E"/>
    <w:rsid w:val="00B2475B"/>
    <w:rsid w:val="00B26143"/>
    <w:rsid w:val="00B30D2B"/>
    <w:rsid w:val="00B33FA6"/>
    <w:rsid w:val="00B34E00"/>
    <w:rsid w:val="00B350C4"/>
    <w:rsid w:val="00B353A4"/>
    <w:rsid w:val="00B41795"/>
    <w:rsid w:val="00B426F7"/>
    <w:rsid w:val="00B43835"/>
    <w:rsid w:val="00B43FCC"/>
    <w:rsid w:val="00B45F4F"/>
    <w:rsid w:val="00B460B3"/>
    <w:rsid w:val="00B47820"/>
    <w:rsid w:val="00B51B0F"/>
    <w:rsid w:val="00B52514"/>
    <w:rsid w:val="00B53B98"/>
    <w:rsid w:val="00B53DAF"/>
    <w:rsid w:val="00B55D3B"/>
    <w:rsid w:val="00B57130"/>
    <w:rsid w:val="00B63A8C"/>
    <w:rsid w:val="00B6488A"/>
    <w:rsid w:val="00B65B2B"/>
    <w:rsid w:val="00B75C76"/>
    <w:rsid w:val="00B766A1"/>
    <w:rsid w:val="00B77AB5"/>
    <w:rsid w:val="00B85DD0"/>
    <w:rsid w:val="00B90C18"/>
    <w:rsid w:val="00B94B39"/>
    <w:rsid w:val="00B94EBE"/>
    <w:rsid w:val="00B95BCD"/>
    <w:rsid w:val="00B95E0F"/>
    <w:rsid w:val="00B974F6"/>
    <w:rsid w:val="00BA3CE6"/>
    <w:rsid w:val="00BA4AC0"/>
    <w:rsid w:val="00BA7E3E"/>
    <w:rsid w:val="00BB103E"/>
    <w:rsid w:val="00BB2394"/>
    <w:rsid w:val="00BB34BC"/>
    <w:rsid w:val="00BB55A9"/>
    <w:rsid w:val="00BB5FBF"/>
    <w:rsid w:val="00BB6028"/>
    <w:rsid w:val="00BB6DE2"/>
    <w:rsid w:val="00BC034C"/>
    <w:rsid w:val="00BC33B4"/>
    <w:rsid w:val="00BC53AD"/>
    <w:rsid w:val="00BD015E"/>
    <w:rsid w:val="00BD17CC"/>
    <w:rsid w:val="00BD1EA9"/>
    <w:rsid w:val="00BD1F23"/>
    <w:rsid w:val="00BD2BF0"/>
    <w:rsid w:val="00BD39D2"/>
    <w:rsid w:val="00BD4E09"/>
    <w:rsid w:val="00BD4F79"/>
    <w:rsid w:val="00BD7D49"/>
    <w:rsid w:val="00BE2DE9"/>
    <w:rsid w:val="00BE4A35"/>
    <w:rsid w:val="00BE5AC6"/>
    <w:rsid w:val="00BE6DA8"/>
    <w:rsid w:val="00BF007C"/>
    <w:rsid w:val="00BF0D91"/>
    <w:rsid w:val="00BF0DFE"/>
    <w:rsid w:val="00BF1A64"/>
    <w:rsid w:val="00BF501A"/>
    <w:rsid w:val="00BF5A5A"/>
    <w:rsid w:val="00BF663F"/>
    <w:rsid w:val="00C02C50"/>
    <w:rsid w:val="00C05F0D"/>
    <w:rsid w:val="00C069A9"/>
    <w:rsid w:val="00C074D5"/>
    <w:rsid w:val="00C107A0"/>
    <w:rsid w:val="00C13B23"/>
    <w:rsid w:val="00C13C50"/>
    <w:rsid w:val="00C147C3"/>
    <w:rsid w:val="00C17BB8"/>
    <w:rsid w:val="00C25D28"/>
    <w:rsid w:val="00C26C92"/>
    <w:rsid w:val="00C26E01"/>
    <w:rsid w:val="00C2799C"/>
    <w:rsid w:val="00C350BB"/>
    <w:rsid w:val="00C43007"/>
    <w:rsid w:val="00C432A5"/>
    <w:rsid w:val="00C62544"/>
    <w:rsid w:val="00C65212"/>
    <w:rsid w:val="00C67686"/>
    <w:rsid w:val="00C704BC"/>
    <w:rsid w:val="00C717FF"/>
    <w:rsid w:val="00C72171"/>
    <w:rsid w:val="00C7253A"/>
    <w:rsid w:val="00C72584"/>
    <w:rsid w:val="00C73811"/>
    <w:rsid w:val="00C75601"/>
    <w:rsid w:val="00C75B3A"/>
    <w:rsid w:val="00C75CB8"/>
    <w:rsid w:val="00C80410"/>
    <w:rsid w:val="00C814A9"/>
    <w:rsid w:val="00C83BB0"/>
    <w:rsid w:val="00C852C0"/>
    <w:rsid w:val="00C866E7"/>
    <w:rsid w:val="00C9278C"/>
    <w:rsid w:val="00C93D8E"/>
    <w:rsid w:val="00C94558"/>
    <w:rsid w:val="00C96355"/>
    <w:rsid w:val="00C964DA"/>
    <w:rsid w:val="00CA044A"/>
    <w:rsid w:val="00CA338A"/>
    <w:rsid w:val="00CA493F"/>
    <w:rsid w:val="00CA4ABC"/>
    <w:rsid w:val="00CA66F4"/>
    <w:rsid w:val="00CB014B"/>
    <w:rsid w:val="00CB021E"/>
    <w:rsid w:val="00CB113A"/>
    <w:rsid w:val="00CB46E6"/>
    <w:rsid w:val="00CC0C00"/>
    <w:rsid w:val="00CC0C0B"/>
    <w:rsid w:val="00CC12AC"/>
    <w:rsid w:val="00CC3189"/>
    <w:rsid w:val="00CC38E3"/>
    <w:rsid w:val="00CD510E"/>
    <w:rsid w:val="00CD5709"/>
    <w:rsid w:val="00CD6451"/>
    <w:rsid w:val="00CD7C5A"/>
    <w:rsid w:val="00CE0540"/>
    <w:rsid w:val="00CE1FEC"/>
    <w:rsid w:val="00CE4D0D"/>
    <w:rsid w:val="00CE57B9"/>
    <w:rsid w:val="00CE769A"/>
    <w:rsid w:val="00CF0089"/>
    <w:rsid w:val="00CF0E81"/>
    <w:rsid w:val="00CF1272"/>
    <w:rsid w:val="00CF7093"/>
    <w:rsid w:val="00CF7E47"/>
    <w:rsid w:val="00D11C32"/>
    <w:rsid w:val="00D11CF4"/>
    <w:rsid w:val="00D152D6"/>
    <w:rsid w:val="00D208B4"/>
    <w:rsid w:val="00D238B5"/>
    <w:rsid w:val="00D27217"/>
    <w:rsid w:val="00D2740E"/>
    <w:rsid w:val="00D30F82"/>
    <w:rsid w:val="00D37896"/>
    <w:rsid w:val="00D40BC6"/>
    <w:rsid w:val="00D41A8C"/>
    <w:rsid w:val="00D44C46"/>
    <w:rsid w:val="00D505B4"/>
    <w:rsid w:val="00D506D3"/>
    <w:rsid w:val="00D54890"/>
    <w:rsid w:val="00D561D7"/>
    <w:rsid w:val="00D562EC"/>
    <w:rsid w:val="00D6527D"/>
    <w:rsid w:val="00D71C8D"/>
    <w:rsid w:val="00D72B09"/>
    <w:rsid w:val="00D72C39"/>
    <w:rsid w:val="00D732BD"/>
    <w:rsid w:val="00D74C0E"/>
    <w:rsid w:val="00D75DD9"/>
    <w:rsid w:val="00D76048"/>
    <w:rsid w:val="00D810ED"/>
    <w:rsid w:val="00D835E6"/>
    <w:rsid w:val="00D875B5"/>
    <w:rsid w:val="00D90042"/>
    <w:rsid w:val="00D906B5"/>
    <w:rsid w:val="00D92BDD"/>
    <w:rsid w:val="00D931A7"/>
    <w:rsid w:val="00D93D40"/>
    <w:rsid w:val="00DA04C7"/>
    <w:rsid w:val="00DA0C40"/>
    <w:rsid w:val="00DA2225"/>
    <w:rsid w:val="00DA4DF5"/>
    <w:rsid w:val="00DA52F1"/>
    <w:rsid w:val="00DA7ABD"/>
    <w:rsid w:val="00DB1115"/>
    <w:rsid w:val="00DB5789"/>
    <w:rsid w:val="00DB5C62"/>
    <w:rsid w:val="00DB662C"/>
    <w:rsid w:val="00DC2877"/>
    <w:rsid w:val="00DC4123"/>
    <w:rsid w:val="00DC4F1C"/>
    <w:rsid w:val="00DC58AC"/>
    <w:rsid w:val="00DC59A0"/>
    <w:rsid w:val="00DD29B8"/>
    <w:rsid w:val="00DD3B50"/>
    <w:rsid w:val="00DD5ADD"/>
    <w:rsid w:val="00DE6ACC"/>
    <w:rsid w:val="00DE7CE2"/>
    <w:rsid w:val="00DF1E1E"/>
    <w:rsid w:val="00DF48FB"/>
    <w:rsid w:val="00DF513A"/>
    <w:rsid w:val="00DF5D98"/>
    <w:rsid w:val="00DF631F"/>
    <w:rsid w:val="00E001F5"/>
    <w:rsid w:val="00E00578"/>
    <w:rsid w:val="00E013B8"/>
    <w:rsid w:val="00E04AA1"/>
    <w:rsid w:val="00E04C8A"/>
    <w:rsid w:val="00E060EE"/>
    <w:rsid w:val="00E105F4"/>
    <w:rsid w:val="00E1455F"/>
    <w:rsid w:val="00E160FC"/>
    <w:rsid w:val="00E17BDA"/>
    <w:rsid w:val="00E21A95"/>
    <w:rsid w:val="00E21CD4"/>
    <w:rsid w:val="00E3676F"/>
    <w:rsid w:val="00E37AC6"/>
    <w:rsid w:val="00E40038"/>
    <w:rsid w:val="00E420CF"/>
    <w:rsid w:val="00E44D08"/>
    <w:rsid w:val="00E45701"/>
    <w:rsid w:val="00E45E3F"/>
    <w:rsid w:val="00E463F4"/>
    <w:rsid w:val="00E4793F"/>
    <w:rsid w:val="00E500A1"/>
    <w:rsid w:val="00E55C52"/>
    <w:rsid w:val="00E56395"/>
    <w:rsid w:val="00E57065"/>
    <w:rsid w:val="00E6013C"/>
    <w:rsid w:val="00E61600"/>
    <w:rsid w:val="00E62801"/>
    <w:rsid w:val="00E63A2E"/>
    <w:rsid w:val="00E63C71"/>
    <w:rsid w:val="00E7017F"/>
    <w:rsid w:val="00E7125E"/>
    <w:rsid w:val="00E7348B"/>
    <w:rsid w:val="00E741ED"/>
    <w:rsid w:val="00E74E55"/>
    <w:rsid w:val="00E756B8"/>
    <w:rsid w:val="00E758E8"/>
    <w:rsid w:val="00E76527"/>
    <w:rsid w:val="00E76FE8"/>
    <w:rsid w:val="00E77AAD"/>
    <w:rsid w:val="00E77E3C"/>
    <w:rsid w:val="00E77E84"/>
    <w:rsid w:val="00E81F2B"/>
    <w:rsid w:val="00E82252"/>
    <w:rsid w:val="00E82EDA"/>
    <w:rsid w:val="00E83D81"/>
    <w:rsid w:val="00E90F4D"/>
    <w:rsid w:val="00E913D5"/>
    <w:rsid w:val="00E926C6"/>
    <w:rsid w:val="00E9413D"/>
    <w:rsid w:val="00E9487E"/>
    <w:rsid w:val="00E97ACE"/>
    <w:rsid w:val="00EA30FD"/>
    <w:rsid w:val="00EA5CF7"/>
    <w:rsid w:val="00EA6396"/>
    <w:rsid w:val="00EA66DC"/>
    <w:rsid w:val="00EB1D62"/>
    <w:rsid w:val="00EB3462"/>
    <w:rsid w:val="00EB66EF"/>
    <w:rsid w:val="00ED2A3B"/>
    <w:rsid w:val="00ED70EC"/>
    <w:rsid w:val="00EE151E"/>
    <w:rsid w:val="00EF1BCD"/>
    <w:rsid w:val="00EF34F2"/>
    <w:rsid w:val="00EF7688"/>
    <w:rsid w:val="00F06EDF"/>
    <w:rsid w:val="00F12F8A"/>
    <w:rsid w:val="00F14F5E"/>
    <w:rsid w:val="00F1550C"/>
    <w:rsid w:val="00F2104F"/>
    <w:rsid w:val="00F263D8"/>
    <w:rsid w:val="00F2773E"/>
    <w:rsid w:val="00F27E48"/>
    <w:rsid w:val="00F36AAE"/>
    <w:rsid w:val="00F36DCD"/>
    <w:rsid w:val="00F37F32"/>
    <w:rsid w:val="00F41DF9"/>
    <w:rsid w:val="00F479DC"/>
    <w:rsid w:val="00F50581"/>
    <w:rsid w:val="00F5219B"/>
    <w:rsid w:val="00F534E2"/>
    <w:rsid w:val="00F53A26"/>
    <w:rsid w:val="00F5799E"/>
    <w:rsid w:val="00F61ECE"/>
    <w:rsid w:val="00F6226C"/>
    <w:rsid w:val="00F62459"/>
    <w:rsid w:val="00F63DBD"/>
    <w:rsid w:val="00F721A4"/>
    <w:rsid w:val="00F82FC8"/>
    <w:rsid w:val="00F84975"/>
    <w:rsid w:val="00F91B5B"/>
    <w:rsid w:val="00F9366A"/>
    <w:rsid w:val="00F97E9E"/>
    <w:rsid w:val="00FA3577"/>
    <w:rsid w:val="00FA4334"/>
    <w:rsid w:val="00FA4639"/>
    <w:rsid w:val="00FA5525"/>
    <w:rsid w:val="00FA6A38"/>
    <w:rsid w:val="00FA7290"/>
    <w:rsid w:val="00FA7987"/>
    <w:rsid w:val="00FA7D67"/>
    <w:rsid w:val="00FB3C80"/>
    <w:rsid w:val="00FB5BC8"/>
    <w:rsid w:val="00FB7682"/>
    <w:rsid w:val="00FC1114"/>
    <w:rsid w:val="00FC355F"/>
    <w:rsid w:val="00FE1032"/>
    <w:rsid w:val="00FE112E"/>
    <w:rsid w:val="00FF017C"/>
    <w:rsid w:val="00FF0ADE"/>
    <w:rsid w:val="00FF44FC"/>
    <w:rsid w:val="00FF6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F080"/>
  <w15:docId w15:val="{47E8A8A2-FC56-4102-BBE7-53116082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33"/>
    <w:pPr>
      <w:jc w:val="both"/>
    </w:pPr>
    <w:rPr>
      <w:sz w:val="26"/>
      <w:lang w:eastAsia="en-US"/>
    </w:rPr>
  </w:style>
  <w:style w:type="paragraph" w:styleId="Heading1">
    <w:name w:val="heading 1"/>
    <w:basedOn w:val="Normal"/>
    <w:link w:val="Heading1Char"/>
    <w:qFormat/>
    <w:rsid w:val="0096310A"/>
    <w:pPr>
      <w:numPr>
        <w:numId w:val="8"/>
      </w:numPr>
      <w:spacing w:line="480" w:lineRule="auto"/>
      <w:outlineLvl w:val="0"/>
    </w:pPr>
    <w:rPr>
      <w:rFonts w:asciiTheme="minorHAnsi" w:hAnsiTheme="minorHAnsi"/>
      <w:b/>
      <w:sz w:val="24"/>
    </w:rPr>
  </w:style>
  <w:style w:type="paragraph" w:styleId="Heading2">
    <w:name w:val="heading 2"/>
    <w:basedOn w:val="Normal"/>
    <w:link w:val="Heading2Char"/>
    <w:qFormat/>
    <w:rsid w:val="00254733"/>
    <w:pPr>
      <w:numPr>
        <w:ilvl w:val="1"/>
        <w:numId w:val="8"/>
      </w:numPr>
      <w:spacing w:line="480" w:lineRule="auto"/>
      <w:outlineLvl w:val="1"/>
    </w:pPr>
  </w:style>
  <w:style w:type="paragraph" w:styleId="Heading4">
    <w:name w:val="heading 4"/>
    <w:basedOn w:val="Normal"/>
    <w:link w:val="Heading4Char"/>
    <w:qFormat/>
    <w:rsid w:val="00254733"/>
    <w:pPr>
      <w:numPr>
        <w:ilvl w:val="3"/>
        <w:numId w:val="8"/>
      </w:numPr>
      <w:spacing w:line="480" w:lineRule="auto"/>
      <w:outlineLvl w:val="3"/>
    </w:pPr>
  </w:style>
  <w:style w:type="paragraph" w:styleId="Heading5">
    <w:name w:val="heading 5"/>
    <w:basedOn w:val="Normal"/>
    <w:next w:val="Normal"/>
    <w:link w:val="Heading5Char"/>
    <w:qFormat/>
    <w:rsid w:val="00254733"/>
    <w:pPr>
      <w:spacing w:before="240" w:after="60"/>
      <w:outlineLvl w:val="4"/>
    </w:pPr>
    <w:rPr>
      <w:sz w:val="22"/>
    </w:rPr>
  </w:style>
  <w:style w:type="paragraph" w:styleId="Heading6">
    <w:name w:val="heading 6"/>
    <w:basedOn w:val="Normal"/>
    <w:next w:val="Normal"/>
    <w:link w:val="Heading6Char"/>
    <w:qFormat/>
    <w:rsid w:val="00254733"/>
    <w:pPr>
      <w:numPr>
        <w:ilvl w:val="5"/>
        <w:numId w:val="8"/>
      </w:numPr>
      <w:spacing w:before="240" w:after="60"/>
      <w:outlineLvl w:val="5"/>
    </w:pPr>
    <w:rPr>
      <w:i/>
      <w:sz w:val="22"/>
    </w:rPr>
  </w:style>
  <w:style w:type="paragraph" w:styleId="Heading7">
    <w:name w:val="heading 7"/>
    <w:basedOn w:val="Normal"/>
    <w:next w:val="Normal"/>
    <w:link w:val="Heading7Char"/>
    <w:qFormat/>
    <w:rsid w:val="00254733"/>
    <w:pPr>
      <w:numPr>
        <w:ilvl w:val="6"/>
        <w:numId w:val="8"/>
      </w:numPr>
      <w:spacing w:before="240" w:after="60"/>
      <w:outlineLvl w:val="6"/>
    </w:pPr>
    <w:rPr>
      <w:rFonts w:ascii="Arial" w:hAnsi="Arial"/>
      <w:sz w:val="20"/>
    </w:rPr>
  </w:style>
  <w:style w:type="paragraph" w:styleId="Heading8">
    <w:name w:val="heading 8"/>
    <w:basedOn w:val="Normal"/>
    <w:next w:val="Normal"/>
    <w:link w:val="Heading8Char"/>
    <w:qFormat/>
    <w:rsid w:val="00254733"/>
    <w:pPr>
      <w:numPr>
        <w:ilvl w:val="7"/>
        <w:numId w:val="8"/>
      </w:numPr>
      <w:spacing w:before="240" w:after="60"/>
      <w:outlineLvl w:val="7"/>
    </w:pPr>
    <w:rPr>
      <w:rFonts w:ascii="Arial" w:hAnsi="Arial"/>
      <w:i/>
      <w:sz w:val="20"/>
    </w:rPr>
  </w:style>
  <w:style w:type="paragraph" w:styleId="Heading9">
    <w:name w:val="heading 9"/>
    <w:basedOn w:val="Normal"/>
    <w:next w:val="Normal"/>
    <w:link w:val="Heading9Char"/>
    <w:qFormat/>
    <w:rsid w:val="00254733"/>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3373"/>
    <w:pPr>
      <w:tabs>
        <w:tab w:val="center" w:pos="4153"/>
        <w:tab w:val="right" w:pos="8306"/>
      </w:tabs>
    </w:pPr>
  </w:style>
  <w:style w:type="paragraph" w:styleId="Footer">
    <w:name w:val="footer"/>
    <w:basedOn w:val="Normal"/>
    <w:link w:val="FooterChar"/>
    <w:uiPriority w:val="99"/>
    <w:rsid w:val="00873373"/>
    <w:pPr>
      <w:tabs>
        <w:tab w:val="center" w:pos="4153"/>
        <w:tab w:val="right" w:pos="8306"/>
      </w:tabs>
    </w:pPr>
  </w:style>
  <w:style w:type="character" w:customStyle="1" w:styleId="Heading1Char">
    <w:name w:val="Heading 1 Char"/>
    <w:basedOn w:val="DefaultParagraphFont"/>
    <w:link w:val="Heading1"/>
    <w:rsid w:val="0096310A"/>
    <w:rPr>
      <w:rFonts w:asciiTheme="minorHAnsi" w:hAnsiTheme="minorHAnsi"/>
      <w:b/>
      <w:sz w:val="24"/>
      <w:lang w:eastAsia="en-US"/>
    </w:rPr>
  </w:style>
  <w:style w:type="character" w:customStyle="1" w:styleId="Heading2Char">
    <w:name w:val="Heading 2 Char"/>
    <w:basedOn w:val="DefaultParagraphFont"/>
    <w:link w:val="Heading2"/>
    <w:rsid w:val="00254733"/>
    <w:rPr>
      <w:sz w:val="26"/>
      <w:lang w:eastAsia="en-US"/>
    </w:rPr>
  </w:style>
  <w:style w:type="character" w:customStyle="1" w:styleId="Heading4Char">
    <w:name w:val="Heading 4 Char"/>
    <w:basedOn w:val="DefaultParagraphFont"/>
    <w:link w:val="Heading4"/>
    <w:rsid w:val="00254733"/>
    <w:rPr>
      <w:sz w:val="26"/>
      <w:lang w:eastAsia="en-US"/>
    </w:rPr>
  </w:style>
  <w:style w:type="character" w:customStyle="1" w:styleId="Heading5Char">
    <w:name w:val="Heading 5 Char"/>
    <w:basedOn w:val="DefaultParagraphFont"/>
    <w:link w:val="Heading5"/>
    <w:rsid w:val="00254733"/>
    <w:rPr>
      <w:sz w:val="22"/>
      <w:lang w:eastAsia="en-US"/>
    </w:rPr>
  </w:style>
  <w:style w:type="character" w:customStyle="1" w:styleId="Heading6Char">
    <w:name w:val="Heading 6 Char"/>
    <w:basedOn w:val="DefaultParagraphFont"/>
    <w:link w:val="Heading6"/>
    <w:rsid w:val="00254733"/>
    <w:rPr>
      <w:i/>
      <w:sz w:val="22"/>
      <w:lang w:eastAsia="en-US"/>
    </w:rPr>
  </w:style>
  <w:style w:type="character" w:customStyle="1" w:styleId="Heading7Char">
    <w:name w:val="Heading 7 Char"/>
    <w:basedOn w:val="DefaultParagraphFont"/>
    <w:link w:val="Heading7"/>
    <w:rsid w:val="00254733"/>
    <w:rPr>
      <w:rFonts w:ascii="Arial" w:hAnsi="Arial"/>
      <w:lang w:eastAsia="en-US"/>
    </w:rPr>
  </w:style>
  <w:style w:type="character" w:customStyle="1" w:styleId="Heading8Char">
    <w:name w:val="Heading 8 Char"/>
    <w:basedOn w:val="DefaultParagraphFont"/>
    <w:link w:val="Heading8"/>
    <w:rsid w:val="00254733"/>
    <w:rPr>
      <w:rFonts w:ascii="Arial" w:hAnsi="Arial"/>
      <w:i/>
      <w:lang w:eastAsia="en-US"/>
    </w:rPr>
  </w:style>
  <w:style w:type="character" w:customStyle="1" w:styleId="Heading9Char">
    <w:name w:val="Heading 9 Char"/>
    <w:basedOn w:val="DefaultParagraphFont"/>
    <w:link w:val="Heading9"/>
    <w:rsid w:val="00254733"/>
    <w:rPr>
      <w:rFonts w:ascii="Arial" w:hAnsi="Arial"/>
      <w:b/>
      <w:i/>
      <w:sz w:val="18"/>
      <w:lang w:eastAsia="en-US"/>
    </w:rPr>
  </w:style>
  <w:style w:type="paragraph" w:customStyle="1" w:styleId="HangIndent3S">
    <w:name w:val="HangIndent 3 S"/>
    <w:basedOn w:val="Normal"/>
    <w:rsid w:val="00254733"/>
    <w:pPr>
      <w:ind w:left="2552" w:hanging="851"/>
    </w:pPr>
  </w:style>
  <w:style w:type="paragraph" w:customStyle="1" w:styleId="Indent15D">
    <w:name w:val="Indent 1.5 D"/>
    <w:basedOn w:val="Normal"/>
    <w:rsid w:val="00254733"/>
    <w:pPr>
      <w:spacing w:line="480" w:lineRule="atLeast"/>
      <w:ind w:left="851"/>
    </w:pPr>
  </w:style>
  <w:style w:type="paragraph" w:customStyle="1" w:styleId="Normal13">
    <w:name w:val="Normal 13"/>
    <w:basedOn w:val="Normal"/>
    <w:rsid w:val="00254733"/>
  </w:style>
  <w:style w:type="paragraph" w:customStyle="1" w:styleId="Normal13D">
    <w:name w:val="Normal 13 D"/>
    <w:basedOn w:val="Normal13"/>
    <w:rsid w:val="00254733"/>
    <w:pPr>
      <w:spacing w:line="480" w:lineRule="auto"/>
    </w:pPr>
  </w:style>
  <w:style w:type="paragraph" w:styleId="TOAHeading">
    <w:name w:val="toa heading"/>
    <w:basedOn w:val="Normal"/>
    <w:next w:val="Normal"/>
    <w:rsid w:val="00254733"/>
    <w:pPr>
      <w:spacing w:before="120"/>
    </w:pPr>
    <w:rPr>
      <w:rFonts w:ascii="Arial" w:hAnsi="Arial"/>
      <w:b/>
      <w:sz w:val="24"/>
    </w:rPr>
  </w:style>
  <w:style w:type="paragraph" w:customStyle="1" w:styleId="Paragraph1">
    <w:name w:val="Paragraph 1"/>
    <w:basedOn w:val="Normal"/>
    <w:rsid w:val="00254733"/>
    <w:pPr>
      <w:tabs>
        <w:tab w:val="left" w:pos="720"/>
      </w:tabs>
      <w:ind w:left="720" w:hanging="720"/>
    </w:pPr>
    <w:rPr>
      <w:sz w:val="24"/>
      <w:lang w:val="en-GB"/>
    </w:rPr>
  </w:style>
  <w:style w:type="paragraph" w:styleId="BodyTextIndent">
    <w:name w:val="Body Text Indent"/>
    <w:basedOn w:val="Normal"/>
    <w:link w:val="BodyTextIndentChar"/>
    <w:rsid w:val="00254733"/>
    <w:pPr>
      <w:ind w:left="709" w:hanging="709"/>
    </w:pPr>
  </w:style>
  <w:style w:type="character" w:customStyle="1" w:styleId="BodyTextIndentChar">
    <w:name w:val="Body Text Indent Char"/>
    <w:basedOn w:val="DefaultParagraphFont"/>
    <w:link w:val="BodyTextIndent"/>
    <w:rsid w:val="00254733"/>
    <w:rPr>
      <w:sz w:val="26"/>
      <w:lang w:eastAsia="en-US"/>
    </w:rPr>
  </w:style>
  <w:style w:type="paragraph" w:styleId="BodyTextIndent3">
    <w:name w:val="Body Text Indent 3"/>
    <w:basedOn w:val="Normal"/>
    <w:link w:val="BodyTextIndent3Char"/>
    <w:rsid w:val="00254733"/>
    <w:pPr>
      <w:ind w:left="1695"/>
    </w:pPr>
    <w:rPr>
      <w:b/>
      <w:i/>
    </w:rPr>
  </w:style>
  <w:style w:type="character" w:customStyle="1" w:styleId="BodyTextIndent3Char">
    <w:name w:val="Body Text Indent 3 Char"/>
    <w:basedOn w:val="DefaultParagraphFont"/>
    <w:link w:val="BodyTextIndent3"/>
    <w:rsid w:val="00254733"/>
    <w:rPr>
      <w:b/>
      <w:i/>
      <w:sz w:val="26"/>
      <w:lang w:eastAsia="en-US"/>
    </w:rPr>
  </w:style>
  <w:style w:type="character" w:styleId="PageNumber">
    <w:name w:val="page number"/>
    <w:basedOn w:val="DefaultParagraphFont"/>
    <w:rsid w:val="00254733"/>
  </w:style>
  <w:style w:type="paragraph" w:styleId="BodyTextIndent2">
    <w:name w:val="Body Text Indent 2"/>
    <w:basedOn w:val="Normal"/>
    <w:link w:val="BodyTextIndent2Char"/>
    <w:rsid w:val="00254733"/>
    <w:pPr>
      <w:widowControl w:val="0"/>
      <w:ind w:left="709"/>
    </w:pPr>
  </w:style>
  <w:style w:type="character" w:customStyle="1" w:styleId="BodyTextIndent2Char">
    <w:name w:val="Body Text Indent 2 Char"/>
    <w:basedOn w:val="DefaultParagraphFont"/>
    <w:link w:val="BodyTextIndent2"/>
    <w:rsid w:val="00254733"/>
    <w:rPr>
      <w:sz w:val="26"/>
      <w:lang w:eastAsia="en-US"/>
    </w:rPr>
  </w:style>
  <w:style w:type="character" w:customStyle="1" w:styleId="FooterChar">
    <w:name w:val="Footer Char"/>
    <w:basedOn w:val="DefaultParagraphFont"/>
    <w:link w:val="Footer"/>
    <w:uiPriority w:val="99"/>
    <w:rsid w:val="00323F6B"/>
    <w:rPr>
      <w:sz w:val="26"/>
      <w:lang w:eastAsia="en-US"/>
    </w:rPr>
  </w:style>
  <w:style w:type="paragraph" w:styleId="BalloonText">
    <w:name w:val="Balloon Text"/>
    <w:basedOn w:val="Normal"/>
    <w:link w:val="BalloonTextChar"/>
    <w:rsid w:val="00323F6B"/>
    <w:rPr>
      <w:rFonts w:ascii="Tahoma" w:hAnsi="Tahoma" w:cs="Tahoma"/>
      <w:sz w:val="16"/>
      <w:szCs w:val="16"/>
    </w:rPr>
  </w:style>
  <w:style w:type="character" w:customStyle="1" w:styleId="BalloonTextChar">
    <w:name w:val="Balloon Text Char"/>
    <w:basedOn w:val="DefaultParagraphFont"/>
    <w:link w:val="BalloonText"/>
    <w:rsid w:val="00323F6B"/>
    <w:rPr>
      <w:rFonts w:ascii="Tahoma" w:hAnsi="Tahoma" w:cs="Tahoma"/>
      <w:sz w:val="16"/>
      <w:szCs w:val="16"/>
      <w:lang w:eastAsia="en-US"/>
    </w:rPr>
  </w:style>
  <w:style w:type="character" w:styleId="CommentReference">
    <w:name w:val="annotation reference"/>
    <w:basedOn w:val="DefaultParagraphFont"/>
    <w:rsid w:val="006345F2"/>
    <w:rPr>
      <w:sz w:val="16"/>
      <w:szCs w:val="16"/>
    </w:rPr>
  </w:style>
  <w:style w:type="paragraph" w:styleId="CommentText">
    <w:name w:val="annotation text"/>
    <w:basedOn w:val="Normal"/>
    <w:link w:val="CommentTextChar"/>
    <w:rsid w:val="006345F2"/>
    <w:rPr>
      <w:sz w:val="20"/>
    </w:rPr>
  </w:style>
  <w:style w:type="character" w:customStyle="1" w:styleId="CommentTextChar">
    <w:name w:val="Comment Text Char"/>
    <w:basedOn w:val="DefaultParagraphFont"/>
    <w:link w:val="CommentText"/>
    <w:rsid w:val="006345F2"/>
    <w:rPr>
      <w:lang w:eastAsia="en-US"/>
    </w:rPr>
  </w:style>
  <w:style w:type="paragraph" w:styleId="CommentSubject">
    <w:name w:val="annotation subject"/>
    <w:basedOn w:val="CommentText"/>
    <w:next w:val="CommentText"/>
    <w:link w:val="CommentSubjectChar"/>
    <w:rsid w:val="006345F2"/>
    <w:rPr>
      <w:b/>
      <w:bCs/>
    </w:rPr>
  </w:style>
  <w:style w:type="character" w:customStyle="1" w:styleId="CommentSubjectChar">
    <w:name w:val="Comment Subject Char"/>
    <w:basedOn w:val="CommentTextChar"/>
    <w:link w:val="CommentSubject"/>
    <w:rsid w:val="006345F2"/>
    <w:rPr>
      <w:b/>
      <w:bCs/>
      <w:lang w:eastAsia="en-US"/>
    </w:rPr>
  </w:style>
  <w:style w:type="character" w:styleId="Hyperlink">
    <w:name w:val="Hyperlink"/>
    <w:basedOn w:val="DefaultParagraphFont"/>
    <w:unhideWhenUsed/>
    <w:rsid w:val="0006205C"/>
    <w:rPr>
      <w:color w:val="0000FF" w:themeColor="hyperlink"/>
      <w:u w:val="single"/>
    </w:rPr>
  </w:style>
  <w:style w:type="character" w:styleId="UnresolvedMention">
    <w:name w:val="Unresolved Mention"/>
    <w:basedOn w:val="DefaultParagraphFont"/>
    <w:uiPriority w:val="99"/>
    <w:semiHidden/>
    <w:unhideWhenUsed/>
    <w:rsid w:val="00062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houstonlegal.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reement" ma:contentTypeID="0x01010034869801477A44BA963EBC7CD35300A1010084D044D56E51DC4396C97A9873C9A508" ma:contentTypeVersion="5" ma:contentTypeDescription="Create a new document." ma:contentTypeScope="" ma:versionID="8273c5d7f69164a572b7493df3c176bc">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ab9acaddcc5ef9c7768037f7caef36bb"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0" nillable="true" ma:displayName="Last Review By" ma:description="" ma:internalName="QmsLastReviewBy">
      <xsd:simpleType>
        <xsd:restriction base="dms:Text"/>
      </xsd:simpleType>
    </xsd:element>
    <xsd:element name="QmsLastReviewStatus" ma:index="21" nillable="true" ma:displayName="Last Review Status" ma:description="" ma:internalName="QmsLastReviewStatus">
      <xsd:simpleType>
        <xsd:restriction base="dms:Text"/>
      </xsd:simpleType>
    </xsd:element>
    <xsd:element name="QmsRescinded" ma:index="25"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4"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5"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6"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7"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8" nillable="true" ma:displayName="Next Review Date" ma:description="" ma:format="DateOnly" ma:internalName="QmsReviewDate">
      <xsd:simpleType>
        <xsd:restriction base="dms:DateTime"/>
      </xsd:simpleType>
    </xsd:element>
    <xsd:element name="QmsLastReview" ma:index="19" nillable="true" ma:displayName="Last Review" ma:description="" ma:format="DateOnly" ma:internalName="QmsLastReview">
      <xsd:simpleType>
        <xsd:restriction base="dms:DateTime"/>
      </xsd:simpleType>
    </xsd:element>
    <xsd:element name="QmsLastReviewComment" ma:index="22" nillable="true" ma:displayName="Last Review Comment" ma:description="" ma:internalName="QmsLastReviewComment">
      <xsd:simpleType>
        <xsd:restriction base="dms:Note"/>
      </xsd:simpleType>
    </xsd:element>
    <xsd:element name="QmsLastApproval" ma:index="23" nillable="true" ma:displayName="Last Approval" ma:description="" ma:format="DateOnly" ma:internalName="QmsLastApproval">
      <xsd:simpleType>
        <xsd:restriction base="dms:DateTime"/>
      </xsd:simpleType>
    </xsd:element>
    <xsd:element name="QmsLastApprovalStatus" ma:index="24"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msApproverPositionsRef xmlns="e7c7f6fc-0c1f-4db4-bdfb-1d5a5c7fbe5d" xsi:nil="true"/>
    <QmsReviewFrequenciesRef xmlns="e7c7f6fc-0c1f-4db4-bdfb-1d5a5c7fbe5d">3</QmsReviewFrequenciesRef>
    <QmsLibrariesRef xmlns="e7c7f6fc-0c1f-4db4-bdfb-1d5a5c7fbe5d">15</QmsLibrariesRef>
    <QmsRescinded xmlns="http://schemas.microsoft.com/sharepoint/v3">false</QmsRescinded>
    <QmsReviewDate xmlns="http://schemas.microsoft.com/sharepoint/v3/fields">2027-05-22T16:00:00+00:00</QmsReviewDate>
    <QmsLastApprovalStatus xmlns="http://schemas.microsoft.com/sharepoint/v3/fields" xsi:nil="true"/>
    <QmsLastReviewBy xmlns="http://schemas.microsoft.com/sharepoint/v3" xsi:nil="true"/>
    <QmsSectionsRef xmlns="e7c7f6fc-0c1f-4db4-bdfb-1d5a5c7fbe5d">5</QmsSectionsRef>
    <QmsReviewerPositionsRef xmlns="e7c7f6fc-0c1f-4db4-bdfb-1d5a5c7fbe5d" xsi:nil="true"/>
    <QmsLastApproval xmlns="http://schemas.microsoft.com/sharepoint/v3/fields" xsi:nil="true"/>
    <QmsLastReviewComment xmlns="http://schemas.microsoft.com/sharepoint/v3/fields" xsi:nil="true"/>
    <QmsBusinessAreasRef xmlns="e7c7f6fc-0c1f-4db4-bdfb-1d5a5c7fbe5d">3</QmsBusinessAreasRef>
    <QmsRiskRatingsRef xmlns="e7c7f6fc-0c1f-4db4-bdfb-1d5a5c7fbe5d" xsi:nil="true"/>
    <QmsDocumentPurpose xmlns="http://schemas.microsoft.com/sharepoint/v3/fields" xsi:nil="true"/>
    <QmsSubSectionsRef xmlns="e7c7f6fc-0c1f-4db4-bdfb-1d5a5c7fbe5d" xsi:nil="true"/>
    <QmsVariationsRef xmlns="e7c7f6fc-0c1f-4db4-bdfb-1d5a5c7fbe5d" xsi:nil="true"/>
    <QmsLastReview xmlns="http://schemas.microsoft.com/sharepoint/v3/fields" xsi:nil="true"/>
    <QmsLastReviewStatus xmlns="http://schemas.microsoft.com/sharepoint/v3" xsi:nil="true"/>
  </documentManagement>
</p:properties>
</file>

<file path=customXml/item4.xml><?xml version="1.0" encoding="utf-8"?>
<metadata xmlns="http://www.objective.com/ecm/document/metadata/65F1F92071475276E05315230A0A9CBF" version="1.0.0">
  <systemFields>
    <field name="Objective-Id">
      <value order="0">A77542139</value>
    </field>
    <field name="Objective-Title">
      <value order="0">RTD-0634 - NWN Heritage Agreement</value>
    </field>
    <field name="Objective-Description">
      <value order="0"/>
    </field>
    <field name="Objective-CreationStamp">
      <value order="0">2024-06-12T02:49:20Z</value>
    </field>
    <field name="Objective-IsApproved">
      <value order="0">false</value>
    </field>
    <field name="Objective-IsPublished">
      <value order="0">false</value>
    </field>
    <field name="Objective-DatePublished">
      <value order="0"/>
    </field>
    <field name="Objective-ModificationStamp">
      <value order="0">2024-06-12T03:04:17Z</value>
    </field>
    <field name="Objective-Owner">
      <value order="0">SMITH, Matthew L</value>
    </field>
    <field name="Objective-Path">
      <value order="0">DEMIRS Global Folder:Classified Object:SMITH, Matthew L:Special Folder - SMITH, Matthew L:Handy - SMITH, Matthew L:MLS - Resource Access / Native Title</value>
    </field>
    <field name="Objective-Parent">
      <value order="0">MLS - Resource Access / Native Title</value>
    </field>
    <field name="Objective-State">
      <value order="0">Being Edited</value>
    </field>
    <field name="Objective-VersionId">
      <value order="0">vA82968424</value>
    </field>
    <field name="Objective-Version">
      <value order="0">1.1</value>
    </field>
    <field name="Objective-VersionNumber">
      <value order="0">2</value>
    </field>
    <field name="Objective-VersionComment">
      <value order="0"/>
    </field>
    <field name="Objective-FileNumber">
      <value order="0"/>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5C8CB02E-9AAF-4DF2-9195-9C4CD41C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94435-4010-4CC0-97D4-4F87D98F2220}">
  <ds:schemaRefs>
    <ds:schemaRef ds:uri="http://schemas.microsoft.com/sharepoint/v3/contenttype/forms"/>
  </ds:schemaRefs>
</ds:datastoreItem>
</file>

<file path=customXml/itemProps3.xml><?xml version="1.0" encoding="utf-8"?>
<ds:datastoreItem xmlns:ds="http://schemas.openxmlformats.org/officeDocument/2006/customXml" ds:itemID="{301F0BFD-DBBA-4FFF-9453-67D4A47DCC7B}">
  <ds:schemaRefs>
    <ds:schemaRef ds:uri="http://schemas.microsoft.com/office/2006/metadata/properties"/>
    <ds:schemaRef ds:uri="http://schemas.microsoft.com/office/infopath/2007/PartnerControls"/>
    <ds:schemaRef ds:uri="e7c7f6fc-0c1f-4db4-bdfb-1d5a5c7fbe5d"/>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6303</Words>
  <Characters>32865</Characters>
  <Application>Microsoft Office Word</Application>
  <DocSecurity>12</DocSecurity>
  <Lines>273</Lines>
  <Paragraphs>78</Paragraphs>
  <ScaleCrop>false</ScaleCrop>
  <HeadingPairs>
    <vt:vector size="2" baseType="variant">
      <vt:variant>
        <vt:lpstr>Title</vt:lpstr>
      </vt:variant>
      <vt:variant>
        <vt:i4>1</vt:i4>
      </vt:variant>
    </vt:vector>
  </HeadingPairs>
  <TitlesOfParts>
    <vt:vector size="1" baseType="lpstr">
      <vt:lpstr>WEB CONTENT - NWN ILUA Heritage Agreement</vt:lpstr>
    </vt:vector>
  </TitlesOfParts>
  <Company>Department of Mines and Petroleum</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CONTENT - NWN ILUA Heritage Agreement</dc:title>
  <dc:subject>DMP website NWN Heritage Agreement with JJ edits and R Menage suggested changes from email 5 November 2015
Formerly Central/000225.Jacquie.JANKOWSKI/1
Formerly Central/000228.Jacquie.JANKOWSKI/1</dc:subject>
  <dc:creator>connie.cocksey</dc:creator>
  <cp:keywords/>
  <dc:description/>
  <cp:lastModifiedBy>GODSMAN, Garth</cp:lastModifiedBy>
  <cp:revision>2</cp:revision>
  <cp:lastPrinted>2015-11-09T03:11:00Z</cp:lastPrinted>
  <dcterms:created xsi:type="dcterms:W3CDTF">2024-06-13T02:33:00Z</dcterms:created>
  <dcterms:modified xsi:type="dcterms:W3CDTF">2024-06-13T02:33:00Z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0x01010034869801477A44BA963EBC7CD35300A1010084D044D56E51DC4396C97A9873C9A508</vt:lpwstr>
  </property>
  <property fmtid="{D5CDD505-2E9C-101B-9397-08002B2CF9AE}" pid="3" name="DataStore">
    <vt:lpwstr>Central</vt:lpwstr>
  </property>
  <property fmtid="{D5CDD505-2E9C-101B-9397-08002B2CF9AE}" pid="4" name="Objective-Id">
    <vt:lpwstr>A77542139</vt:lpwstr>
  </property>
  <property fmtid="{D5CDD505-2E9C-101B-9397-08002B2CF9AE}" pid="5" name="Objective-Title">
    <vt:lpwstr>RTD-0634 - NWN Heritage Agreement</vt:lpwstr>
  </property>
  <property fmtid="{D5CDD505-2E9C-101B-9397-08002B2CF9AE}" pid="6" name="Objective-Description">
    <vt:lpwstr/>
  </property>
  <property fmtid="{D5CDD505-2E9C-101B-9397-08002B2CF9AE}" pid="7" name="Objective-CreationStamp">
    <vt:filetime>2024-06-12T02:49:20Z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2024-06-12T03:04:17Z</vt:filetime>
  </property>
  <property fmtid="{D5CDD505-2E9C-101B-9397-08002B2CF9AE}" pid="12" name="Objective-Owner">
    <vt:lpwstr>SMITH, Matthew L</vt:lpwstr>
  </property>
  <property fmtid="{D5CDD505-2E9C-101B-9397-08002B2CF9AE}" pid="13" name="Objective-Path">
    <vt:lpwstr>DEMIRS Global Folder:Classified Object:SMITH, Matthew L:Special Folder - SMITH, Matthew L:Handy - SMITH, Matthew L:MLS - Resource Access / Native Title</vt:lpwstr>
  </property>
  <property fmtid="{D5CDD505-2E9C-101B-9397-08002B2CF9AE}" pid="14" name="Objective-Parent">
    <vt:lpwstr>MLS - Resource Access / Native Title</vt:lpwstr>
  </property>
  <property fmtid="{D5CDD505-2E9C-101B-9397-08002B2CF9AE}" pid="15" name="Objective-State">
    <vt:lpwstr>Being Edited</vt:lpwstr>
  </property>
  <property fmtid="{D5CDD505-2E9C-101B-9397-08002B2CF9AE}" pid="16" name="Objective-VersionId">
    <vt:lpwstr>vA82968424</vt:lpwstr>
  </property>
  <property fmtid="{D5CDD505-2E9C-101B-9397-08002B2CF9AE}" pid="17" name="Objective-Version">
    <vt:lpwstr>1.1</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OFFICIAL</vt:lpwstr>
  </property>
  <property fmtid="{D5CDD505-2E9C-101B-9397-08002B2CF9AE}" pid="22" name="Objective-Caveats">
    <vt:lpwstr/>
  </property>
  <property fmtid="{D5CDD505-2E9C-101B-9397-08002B2CF9AE}" pid="23" name="Objective-Divisional Document Types">
    <vt:lpwstr/>
  </property>
  <property fmtid="{D5CDD505-2E9C-101B-9397-08002B2CF9AE}" pid="24" name="Objective-Author">
    <vt:lpwstr/>
  </property>
  <property fmtid="{D5CDD505-2E9C-101B-9397-08002B2CF9AE}" pid="25" name="Objective-Date of Document">
    <vt:lpwstr/>
  </property>
  <property fmtid="{D5CDD505-2E9C-101B-9397-08002B2CF9AE}" pid="26" name="Objective-External Reference">
    <vt:lpwstr/>
  </property>
  <property fmtid="{D5CDD505-2E9C-101B-9397-08002B2CF9AE}" pid="27" name="Objective-Internal Reference">
    <vt:lpwstr/>
  </property>
  <property fmtid="{D5CDD505-2E9C-101B-9397-08002B2CF9AE}" pid="28" name="Objective-Archive Box">
    <vt:lpwstr/>
  </property>
  <property fmtid="{D5CDD505-2E9C-101B-9397-08002B2CF9AE}" pid="29" name="Objective-Migrated Id">
    <vt:lpwstr/>
  </property>
  <property fmtid="{D5CDD505-2E9C-101B-9397-08002B2CF9AE}" pid="30" name="Objective-Foreign Barcode">
    <vt:lpwstr/>
  </property>
  <property fmtid="{D5CDD505-2E9C-101B-9397-08002B2CF9AE}" pid="31" name="Objective-PCI DSS Checked">
    <vt:lpwstr/>
  </property>
  <property fmtid="{D5CDD505-2E9C-101B-9397-08002B2CF9AE}" pid="32" name="Objective-End User">
    <vt:lpwstr/>
  </property>
  <property fmtid="{D5CDD505-2E9C-101B-9397-08002B2CF9AE}" pid="33" name="Objective-Additional File Numbers">
    <vt:lpwstr/>
  </property>
  <property fmtid="{D5CDD505-2E9C-101B-9397-08002B2CF9AE}" pid="34" name="Objective-Record Number">
    <vt:lpwstr/>
  </property>
  <property fmtid="{D5CDD505-2E9C-101B-9397-08002B2CF9AE}" pid="35" name="Objective-Warning">
    <vt:lpwstr/>
  </property>
  <property fmtid="{D5CDD505-2E9C-101B-9397-08002B2CF9AE}" pid="36" name="Objective-Graphic Content">
    <vt:lpwstr/>
  </property>
</Properties>
</file>