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E2998" w14:textId="6CD5B729" w:rsidR="00277FEB" w:rsidRPr="00F91E9C" w:rsidRDefault="00632648" w:rsidP="00632648">
      <w:pPr>
        <w:pStyle w:val="BodyText"/>
      </w:pPr>
      <w:bookmarkStart w:id="0" w:name="_GoBack"/>
      <w:bookmarkEnd w:id="0"/>
      <w:r w:rsidRPr="008E5A60">
        <w:rPr>
          <w:b/>
          <w:i/>
        </w:rPr>
        <w:t xml:space="preserve">Petroleum </w:t>
      </w:r>
      <w:r w:rsidR="008D55F1" w:rsidRPr="008E5A60">
        <w:rPr>
          <w:b/>
          <w:i/>
        </w:rPr>
        <w:t>and Geothermal Energy Resources</w:t>
      </w:r>
      <w:r w:rsidRPr="008E5A60">
        <w:rPr>
          <w:b/>
          <w:i/>
        </w:rPr>
        <w:t xml:space="preserve"> Act 19</w:t>
      </w:r>
      <w:r w:rsidR="00456A23" w:rsidRPr="008E5A60">
        <w:rPr>
          <w:b/>
          <w:i/>
        </w:rPr>
        <w:t>6</w:t>
      </w:r>
      <w:r w:rsidR="008D55F1" w:rsidRPr="008E5A60">
        <w:rPr>
          <w:b/>
          <w:i/>
        </w:rPr>
        <w:t>7</w:t>
      </w:r>
      <w:r w:rsidR="00614AB2" w:rsidRPr="00614AB2">
        <w:rPr>
          <w:b/>
        </w:rPr>
        <w:br/>
      </w:r>
      <w:r w:rsidRPr="00C9773B">
        <w:rPr>
          <w:b/>
          <w:szCs w:val="24"/>
        </w:rPr>
        <w:t xml:space="preserve">Petroleum </w:t>
      </w:r>
      <w:r w:rsidR="008D55F1">
        <w:rPr>
          <w:b/>
          <w:szCs w:val="24"/>
        </w:rPr>
        <w:t>and Geothermal Energy Resources</w:t>
      </w:r>
      <w:r w:rsidRPr="00C9773B">
        <w:rPr>
          <w:b/>
          <w:szCs w:val="24"/>
        </w:rPr>
        <w:t xml:space="preserve"> (Management of Safety) Regulations 20</w:t>
      </w:r>
      <w:r w:rsidR="00456A23">
        <w:rPr>
          <w:b/>
          <w:szCs w:val="24"/>
        </w:rPr>
        <w:t>1</w:t>
      </w:r>
      <w:r w:rsidRPr="00C9773B">
        <w:rPr>
          <w:b/>
          <w:szCs w:val="24"/>
        </w:rPr>
        <w:t>0</w:t>
      </w:r>
    </w:p>
    <w:p w14:paraId="4B1E7772" w14:textId="508D87BB" w:rsidR="00860F4E" w:rsidRPr="00632648" w:rsidRDefault="00632648" w:rsidP="00860F4E">
      <w:pPr>
        <w:pStyle w:val="BodyText"/>
        <w:rPr>
          <w:b/>
        </w:rPr>
      </w:pPr>
      <w:bookmarkStart w:id="1" w:name="_Toc507482402"/>
      <w:r w:rsidRPr="00632648">
        <w:rPr>
          <w:b/>
        </w:rPr>
        <w:t xml:space="preserve">Concordance Table for </w:t>
      </w:r>
      <w:r w:rsidR="008D55F1">
        <w:rPr>
          <w:b/>
        </w:rPr>
        <w:t>M</w:t>
      </w:r>
      <w:r w:rsidR="00614AB2">
        <w:rPr>
          <w:b/>
        </w:rPr>
        <w:t xml:space="preserve">anagement of Safety </w:t>
      </w:r>
      <w:r w:rsidR="008E5A60">
        <w:rPr>
          <w:b/>
        </w:rPr>
        <w:t>–</w:t>
      </w:r>
      <w:r w:rsidR="00614AB2">
        <w:rPr>
          <w:b/>
        </w:rPr>
        <w:t xml:space="preserve"> </w:t>
      </w:r>
      <w:r w:rsidRPr="00632648">
        <w:rPr>
          <w:b/>
        </w:rPr>
        <w:t xml:space="preserve">Safety </w:t>
      </w:r>
      <w:bookmarkEnd w:id="1"/>
      <w:r w:rsidR="008D55F1">
        <w:rPr>
          <w:b/>
        </w:rPr>
        <w:t>Management System</w:t>
      </w:r>
    </w:p>
    <w:p w14:paraId="6AD93856" w14:textId="27BF0905" w:rsidR="00277FEB" w:rsidRDefault="00740E08" w:rsidP="00860F4E">
      <w:pPr>
        <w:pStyle w:val="BodyText"/>
      </w:pPr>
      <w:r>
        <w:t xml:space="preserve">NOTE: this table may also be used as a self-assessment tool by </w:t>
      </w:r>
      <w:r w:rsidR="00456A23">
        <w:t>licensees</w:t>
      </w:r>
      <w:r w:rsidR="00614AB2">
        <w:t xml:space="preserve"> and operators</w:t>
      </w:r>
      <w:r>
        <w:t xml:space="preserve"> to verify that their </w:t>
      </w:r>
      <w:r w:rsidR="00614AB2">
        <w:t>safety management system</w:t>
      </w:r>
      <w:r>
        <w:t xml:space="preserve"> document has addressed all the required elements of the </w:t>
      </w:r>
      <w:r w:rsidR="00614AB2">
        <w:t>Regulations</w:t>
      </w:r>
      <w:r>
        <w:t>.</w:t>
      </w:r>
    </w:p>
    <w:tbl>
      <w:tblPr>
        <w:tblStyle w:val="TableGrid"/>
        <w:tblW w:w="9639" w:type="dxa"/>
        <w:tblLayout w:type="fixed"/>
        <w:tblLook w:val="04A0" w:firstRow="1" w:lastRow="0" w:firstColumn="1" w:lastColumn="0" w:noHBand="0" w:noVBand="1"/>
      </w:tblPr>
      <w:tblGrid>
        <w:gridCol w:w="1384"/>
        <w:gridCol w:w="992"/>
        <w:gridCol w:w="3856"/>
        <w:gridCol w:w="851"/>
        <w:gridCol w:w="850"/>
        <w:gridCol w:w="851"/>
        <w:gridCol w:w="855"/>
      </w:tblGrid>
      <w:tr w:rsidR="008679C3" w14:paraId="50D595EF" w14:textId="77777777" w:rsidTr="00E8663E">
        <w:trPr>
          <w:tblHeader/>
        </w:trPr>
        <w:tc>
          <w:tcPr>
            <w:tcW w:w="138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667424" w14:textId="450DBB50" w:rsidR="008679C3" w:rsidRPr="00724FB7" w:rsidRDefault="008679C3" w:rsidP="008E5A60">
            <w:pPr>
              <w:pStyle w:val="TableHeading"/>
              <w:jc w:val="center"/>
              <w:rPr>
                <w:sz w:val="18"/>
                <w:szCs w:val="18"/>
              </w:rPr>
            </w:pPr>
            <w:r w:rsidRPr="00724FB7">
              <w:rPr>
                <w:sz w:val="18"/>
                <w:szCs w:val="18"/>
              </w:rPr>
              <w:t>Re</w:t>
            </w:r>
            <w:r w:rsidR="008E5A60">
              <w:rPr>
                <w:sz w:val="18"/>
                <w:szCs w:val="18"/>
              </w:rPr>
              <w:t>gulation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8243AC" w14:textId="77777777" w:rsidR="008679C3" w:rsidRDefault="008679C3" w:rsidP="00880D37">
            <w:pPr>
              <w:pStyle w:val="TableHeading"/>
              <w:jc w:val="center"/>
            </w:pPr>
            <w:r>
              <w:t>Guide</w:t>
            </w:r>
            <w:r>
              <w:br/>
              <w:t>section</w:t>
            </w:r>
          </w:p>
        </w:tc>
        <w:tc>
          <w:tcPr>
            <w:tcW w:w="385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6AF8FA" w14:textId="77777777" w:rsidR="008679C3" w:rsidRDefault="008679C3" w:rsidP="00880D37">
            <w:pPr>
              <w:pStyle w:val="TableHeading"/>
              <w:jc w:val="center"/>
            </w:pPr>
            <w:r>
              <w:t>Topic</w:t>
            </w:r>
          </w:p>
        </w:tc>
        <w:tc>
          <w:tcPr>
            <w:tcW w:w="340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DE50FC" w14:textId="77777777" w:rsidR="008679C3" w:rsidRDefault="008679C3" w:rsidP="00880D37">
            <w:pPr>
              <w:pStyle w:val="TableHeading"/>
              <w:jc w:val="center"/>
            </w:pPr>
            <w:r>
              <w:t>SMS / Page no.</w:t>
            </w:r>
          </w:p>
        </w:tc>
      </w:tr>
      <w:tr w:rsidR="008679C3" w14:paraId="098E60F8" w14:textId="77777777" w:rsidTr="00E8663E">
        <w:trPr>
          <w:tblHead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2CE5C91E" w14:textId="77777777" w:rsidR="008679C3" w:rsidRDefault="008679C3" w:rsidP="00880D37">
            <w:pPr>
              <w:rPr>
                <w:rFonts w:ascii="Arial Bold" w:eastAsiaTheme="minorEastAsia" w:hAnsi="Arial Bold"/>
                <w:b/>
                <w:sz w:val="20"/>
                <w:szCs w:val="22"/>
                <w:lang w:val="en-US" w:bidi="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614ED5" w14:textId="77777777" w:rsidR="008679C3" w:rsidRDefault="008679C3" w:rsidP="00880D37">
            <w:pPr>
              <w:rPr>
                <w:rFonts w:ascii="Arial Bold" w:eastAsiaTheme="minorEastAsia" w:hAnsi="Arial Bold"/>
                <w:b/>
                <w:sz w:val="20"/>
                <w:szCs w:val="22"/>
                <w:lang w:val="en-US" w:bidi="en-US"/>
              </w:rPr>
            </w:pPr>
          </w:p>
        </w:tc>
        <w:tc>
          <w:tcPr>
            <w:tcW w:w="3856" w:type="dxa"/>
            <w:vMerge/>
            <w:tcBorders>
              <w:top w:val="single" w:sz="4" w:space="0" w:color="auto"/>
              <w:left w:val="single" w:sz="4" w:space="0" w:color="auto"/>
              <w:bottom w:val="single" w:sz="4" w:space="0" w:color="auto"/>
              <w:right w:val="single" w:sz="4" w:space="0" w:color="auto"/>
            </w:tcBorders>
            <w:vAlign w:val="center"/>
            <w:hideMark/>
          </w:tcPr>
          <w:p w14:paraId="5E19E711" w14:textId="77777777" w:rsidR="008679C3" w:rsidRDefault="008679C3" w:rsidP="00880D37">
            <w:pPr>
              <w:rPr>
                <w:rFonts w:ascii="Arial Bold" w:eastAsiaTheme="minorEastAsia" w:hAnsi="Arial Bold"/>
                <w:b/>
                <w:sz w:val="20"/>
                <w:szCs w:val="22"/>
                <w:lang w:val="en-US" w:bidi="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C25F07" w14:textId="77777777" w:rsidR="008679C3" w:rsidRPr="00724FB7" w:rsidRDefault="008679C3" w:rsidP="00880D37">
            <w:pPr>
              <w:pStyle w:val="TableHeading"/>
              <w:jc w:val="center"/>
              <w:rPr>
                <w:sz w:val="16"/>
                <w:szCs w:val="16"/>
              </w:rPr>
            </w:pPr>
            <w:r w:rsidRPr="00724FB7">
              <w:rPr>
                <w:sz w:val="16"/>
                <w:szCs w:val="16"/>
              </w:rPr>
              <w:t>Intro</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C45FF2" w14:textId="77777777" w:rsidR="008679C3" w:rsidRPr="00724FB7" w:rsidRDefault="008679C3" w:rsidP="00880D37">
            <w:pPr>
              <w:pStyle w:val="TableHeading"/>
              <w:jc w:val="center"/>
              <w:rPr>
                <w:sz w:val="16"/>
                <w:szCs w:val="16"/>
              </w:rPr>
            </w:pPr>
            <w:r>
              <w:rPr>
                <w:sz w:val="16"/>
                <w:szCs w:val="16"/>
              </w:rPr>
              <w:t>FD</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A17692" w14:textId="77777777" w:rsidR="008679C3" w:rsidRPr="00724FB7" w:rsidRDefault="008679C3" w:rsidP="00880D37">
            <w:pPr>
              <w:pStyle w:val="TableHeading"/>
              <w:jc w:val="center"/>
              <w:rPr>
                <w:sz w:val="16"/>
                <w:szCs w:val="16"/>
              </w:rPr>
            </w:pPr>
            <w:r w:rsidRPr="00724FB7">
              <w:rPr>
                <w:sz w:val="16"/>
                <w:szCs w:val="16"/>
              </w:rPr>
              <w:t>SMS</w:t>
            </w:r>
          </w:p>
        </w:tc>
        <w:tc>
          <w:tcPr>
            <w:tcW w:w="8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4E8699" w14:textId="77777777" w:rsidR="008679C3" w:rsidRPr="00724FB7" w:rsidRDefault="008679C3" w:rsidP="00880D37">
            <w:pPr>
              <w:pStyle w:val="TableHeading"/>
              <w:jc w:val="center"/>
              <w:rPr>
                <w:sz w:val="16"/>
                <w:szCs w:val="16"/>
              </w:rPr>
            </w:pPr>
            <w:r>
              <w:rPr>
                <w:sz w:val="16"/>
                <w:szCs w:val="16"/>
              </w:rPr>
              <w:t>FSA</w:t>
            </w:r>
          </w:p>
        </w:tc>
      </w:tr>
      <w:tr w:rsidR="008679C3" w14:paraId="0F30AE8B"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362AC537" w14:textId="77777777" w:rsidR="008679C3" w:rsidRDefault="008679C3" w:rsidP="00880D37">
            <w:pPr>
              <w:pStyle w:val="TableText"/>
            </w:pPr>
            <w:r>
              <w:t>r. 5</w:t>
            </w:r>
            <w:r>
              <w:br/>
              <w:t xml:space="preserve">r. 6 </w:t>
            </w:r>
          </w:p>
        </w:tc>
        <w:tc>
          <w:tcPr>
            <w:tcW w:w="992" w:type="dxa"/>
            <w:tcBorders>
              <w:top w:val="single" w:sz="4" w:space="0" w:color="auto"/>
              <w:left w:val="single" w:sz="4" w:space="0" w:color="auto"/>
              <w:bottom w:val="single" w:sz="4" w:space="0" w:color="auto"/>
              <w:right w:val="single" w:sz="4" w:space="0" w:color="auto"/>
            </w:tcBorders>
            <w:hideMark/>
          </w:tcPr>
          <w:p w14:paraId="21DC8E86" w14:textId="77777777" w:rsidR="008679C3" w:rsidRDefault="008679C3" w:rsidP="00880D37">
            <w:pPr>
              <w:pStyle w:val="TableText"/>
            </w:pPr>
            <w:r>
              <w:t>3.1.1</w:t>
            </w:r>
          </w:p>
        </w:tc>
        <w:tc>
          <w:tcPr>
            <w:tcW w:w="3856" w:type="dxa"/>
            <w:tcBorders>
              <w:top w:val="single" w:sz="4" w:space="0" w:color="auto"/>
              <w:left w:val="single" w:sz="4" w:space="0" w:color="auto"/>
              <w:bottom w:val="single" w:sz="4" w:space="0" w:color="auto"/>
              <w:right w:val="single" w:sz="4" w:space="0" w:color="auto"/>
            </w:tcBorders>
            <w:hideMark/>
          </w:tcPr>
          <w:p w14:paraId="25545F5B" w14:textId="77777777" w:rsidR="008679C3" w:rsidRDefault="008679C3" w:rsidP="00880D37">
            <w:pPr>
              <w:pStyle w:val="TableText"/>
            </w:pPr>
            <w:r>
              <w:t>Scope and objective of SMS</w:t>
            </w:r>
          </w:p>
        </w:tc>
        <w:tc>
          <w:tcPr>
            <w:tcW w:w="851" w:type="dxa"/>
            <w:tcBorders>
              <w:top w:val="single" w:sz="4" w:space="0" w:color="auto"/>
              <w:left w:val="single" w:sz="4" w:space="0" w:color="auto"/>
              <w:bottom w:val="single" w:sz="4" w:space="0" w:color="auto"/>
              <w:right w:val="single" w:sz="4" w:space="0" w:color="auto"/>
            </w:tcBorders>
          </w:tcPr>
          <w:p w14:paraId="30DAF423"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5AD4A088"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2A1F55A1"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0F24BB43" w14:textId="77777777" w:rsidR="008679C3" w:rsidRDefault="008679C3" w:rsidP="00880D37">
            <w:pPr>
              <w:pStyle w:val="TableText"/>
            </w:pPr>
          </w:p>
        </w:tc>
      </w:tr>
      <w:tr w:rsidR="008679C3" w14:paraId="21797138"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59A4BC9F" w14:textId="77777777" w:rsidR="008679C3" w:rsidRDefault="008679C3" w:rsidP="00880D37">
            <w:pPr>
              <w:pStyle w:val="TableText"/>
            </w:pPr>
            <w:r>
              <w:t>r. 7</w:t>
            </w:r>
            <w:r>
              <w:br/>
              <w:t xml:space="preserve">r. 8 </w:t>
            </w:r>
          </w:p>
        </w:tc>
        <w:tc>
          <w:tcPr>
            <w:tcW w:w="992" w:type="dxa"/>
            <w:tcBorders>
              <w:top w:val="single" w:sz="4" w:space="0" w:color="auto"/>
              <w:left w:val="single" w:sz="4" w:space="0" w:color="auto"/>
              <w:bottom w:val="single" w:sz="4" w:space="0" w:color="auto"/>
              <w:right w:val="single" w:sz="4" w:space="0" w:color="auto"/>
            </w:tcBorders>
            <w:hideMark/>
          </w:tcPr>
          <w:p w14:paraId="1FE50D76" w14:textId="77777777" w:rsidR="008679C3" w:rsidRDefault="008679C3" w:rsidP="00880D37">
            <w:pPr>
              <w:pStyle w:val="TableText"/>
            </w:pPr>
            <w:r>
              <w:t>3.3.3</w:t>
            </w:r>
          </w:p>
        </w:tc>
        <w:tc>
          <w:tcPr>
            <w:tcW w:w="3856" w:type="dxa"/>
            <w:tcBorders>
              <w:top w:val="single" w:sz="4" w:space="0" w:color="auto"/>
              <w:left w:val="single" w:sz="4" w:space="0" w:color="auto"/>
              <w:bottom w:val="single" w:sz="4" w:space="0" w:color="auto"/>
              <w:right w:val="single" w:sz="4" w:space="0" w:color="auto"/>
            </w:tcBorders>
            <w:hideMark/>
          </w:tcPr>
          <w:p w14:paraId="31421859" w14:textId="77777777" w:rsidR="008679C3" w:rsidRDefault="008679C3" w:rsidP="00880D37">
            <w:pPr>
              <w:pStyle w:val="TableText"/>
            </w:pPr>
            <w:r>
              <w:t>Compliance with safety management system</w:t>
            </w:r>
          </w:p>
        </w:tc>
        <w:tc>
          <w:tcPr>
            <w:tcW w:w="851" w:type="dxa"/>
            <w:tcBorders>
              <w:top w:val="single" w:sz="4" w:space="0" w:color="auto"/>
              <w:left w:val="single" w:sz="4" w:space="0" w:color="auto"/>
              <w:bottom w:val="single" w:sz="4" w:space="0" w:color="auto"/>
              <w:right w:val="single" w:sz="4" w:space="0" w:color="auto"/>
            </w:tcBorders>
          </w:tcPr>
          <w:p w14:paraId="4FACD5D0"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34937158"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176FFC36"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3E2B62C8" w14:textId="77777777" w:rsidR="008679C3" w:rsidRDefault="008679C3" w:rsidP="00880D37">
            <w:pPr>
              <w:pStyle w:val="TableText"/>
            </w:pPr>
          </w:p>
        </w:tc>
      </w:tr>
      <w:tr w:rsidR="00E8663E" w14:paraId="06F6B5A3" w14:textId="77777777" w:rsidTr="00E8663E">
        <w:tc>
          <w:tcPr>
            <w:tcW w:w="1384" w:type="dxa"/>
            <w:vMerge w:val="restart"/>
            <w:tcBorders>
              <w:top w:val="single" w:sz="4" w:space="0" w:color="auto"/>
              <w:left w:val="single" w:sz="4" w:space="0" w:color="auto"/>
              <w:right w:val="single" w:sz="4" w:space="0" w:color="auto"/>
            </w:tcBorders>
            <w:hideMark/>
          </w:tcPr>
          <w:p w14:paraId="4AF92DA9" w14:textId="77777777" w:rsidR="00E8663E" w:rsidRDefault="00E8663E" w:rsidP="00880D37">
            <w:pPr>
              <w:pStyle w:val="TableText"/>
            </w:pPr>
            <w:r>
              <w:t>r. 9</w:t>
            </w:r>
          </w:p>
        </w:tc>
        <w:tc>
          <w:tcPr>
            <w:tcW w:w="992" w:type="dxa"/>
            <w:tcBorders>
              <w:top w:val="single" w:sz="4" w:space="0" w:color="auto"/>
              <w:left w:val="single" w:sz="4" w:space="0" w:color="auto"/>
              <w:bottom w:val="single" w:sz="4" w:space="0" w:color="auto"/>
              <w:right w:val="single" w:sz="4" w:space="0" w:color="auto"/>
            </w:tcBorders>
            <w:hideMark/>
          </w:tcPr>
          <w:p w14:paraId="54598EB3" w14:textId="77777777" w:rsidR="00E8663E" w:rsidRDefault="00E8663E" w:rsidP="00880D37">
            <w:pPr>
              <w:pStyle w:val="TableText"/>
            </w:pPr>
            <w:r>
              <w:t>3.3.12</w:t>
            </w:r>
          </w:p>
        </w:tc>
        <w:tc>
          <w:tcPr>
            <w:tcW w:w="3856" w:type="dxa"/>
            <w:tcBorders>
              <w:top w:val="single" w:sz="4" w:space="0" w:color="auto"/>
              <w:left w:val="single" w:sz="4" w:space="0" w:color="auto"/>
              <w:bottom w:val="single" w:sz="4" w:space="0" w:color="auto"/>
              <w:right w:val="single" w:sz="4" w:space="0" w:color="auto"/>
            </w:tcBorders>
            <w:hideMark/>
          </w:tcPr>
          <w:p w14:paraId="0AC44EDC" w14:textId="77777777" w:rsidR="00E8663E" w:rsidRDefault="00E8663E" w:rsidP="00880D37">
            <w:pPr>
              <w:pStyle w:val="TableText"/>
            </w:pPr>
            <w:r>
              <w:t>Maintaining records for safety management system</w:t>
            </w:r>
          </w:p>
        </w:tc>
        <w:tc>
          <w:tcPr>
            <w:tcW w:w="851" w:type="dxa"/>
            <w:tcBorders>
              <w:top w:val="single" w:sz="4" w:space="0" w:color="auto"/>
              <w:left w:val="single" w:sz="4" w:space="0" w:color="auto"/>
              <w:bottom w:val="single" w:sz="4" w:space="0" w:color="auto"/>
              <w:right w:val="single" w:sz="4" w:space="0" w:color="auto"/>
            </w:tcBorders>
          </w:tcPr>
          <w:p w14:paraId="2811FBA1" w14:textId="77777777" w:rsidR="00E8663E" w:rsidRDefault="00E8663E"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54EF21AF" w14:textId="77777777" w:rsidR="00E8663E" w:rsidRDefault="00E8663E"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74EC1A60" w14:textId="77777777" w:rsidR="00E8663E" w:rsidRDefault="00E8663E"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20BCD2FB" w14:textId="77777777" w:rsidR="00E8663E" w:rsidRDefault="00E8663E" w:rsidP="00880D37">
            <w:pPr>
              <w:pStyle w:val="TableText"/>
            </w:pPr>
          </w:p>
        </w:tc>
      </w:tr>
      <w:tr w:rsidR="00E8663E" w14:paraId="6004C7ED" w14:textId="77777777" w:rsidTr="00E8663E">
        <w:tc>
          <w:tcPr>
            <w:tcW w:w="1384" w:type="dxa"/>
            <w:vMerge/>
            <w:tcBorders>
              <w:left w:val="single" w:sz="4" w:space="0" w:color="auto"/>
              <w:right w:val="single" w:sz="4" w:space="0" w:color="auto"/>
            </w:tcBorders>
          </w:tcPr>
          <w:p w14:paraId="41A2E882" w14:textId="77777777" w:rsidR="00E8663E" w:rsidRDefault="00E8663E" w:rsidP="00880D37">
            <w:pPr>
              <w:pStyle w:val="TableText"/>
            </w:pPr>
          </w:p>
        </w:tc>
        <w:tc>
          <w:tcPr>
            <w:tcW w:w="992" w:type="dxa"/>
            <w:tcBorders>
              <w:top w:val="single" w:sz="4" w:space="0" w:color="auto"/>
              <w:left w:val="single" w:sz="4" w:space="0" w:color="auto"/>
              <w:bottom w:val="single" w:sz="4" w:space="0" w:color="auto"/>
              <w:right w:val="single" w:sz="4" w:space="0" w:color="auto"/>
            </w:tcBorders>
            <w:hideMark/>
          </w:tcPr>
          <w:p w14:paraId="21BEA935" w14:textId="77777777" w:rsidR="00E8663E" w:rsidRDefault="00E8663E" w:rsidP="00880D37">
            <w:pPr>
              <w:pStyle w:val="TableText"/>
            </w:pPr>
            <w:r>
              <w:t>3.1</w:t>
            </w:r>
          </w:p>
        </w:tc>
        <w:tc>
          <w:tcPr>
            <w:tcW w:w="3856" w:type="dxa"/>
            <w:tcBorders>
              <w:top w:val="single" w:sz="4" w:space="0" w:color="auto"/>
              <w:left w:val="single" w:sz="4" w:space="0" w:color="auto"/>
              <w:bottom w:val="single" w:sz="4" w:space="0" w:color="auto"/>
              <w:right w:val="single" w:sz="4" w:space="0" w:color="auto"/>
            </w:tcBorders>
            <w:hideMark/>
          </w:tcPr>
          <w:p w14:paraId="2A6E11E6" w14:textId="77777777" w:rsidR="00E8663E" w:rsidRDefault="00E8663E" w:rsidP="00880D37">
            <w:pPr>
              <w:pStyle w:val="TableText"/>
            </w:pPr>
            <w:r>
              <w:t>Introduction</w:t>
            </w:r>
          </w:p>
        </w:tc>
        <w:tc>
          <w:tcPr>
            <w:tcW w:w="851" w:type="dxa"/>
            <w:tcBorders>
              <w:top w:val="single" w:sz="4" w:space="0" w:color="auto"/>
              <w:left w:val="single" w:sz="4" w:space="0" w:color="auto"/>
              <w:bottom w:val="single" w:sz="4" w:space="0" w:color="auto"/>
              <w:right w:val="single" w:sz="4" w:space="0" w:color="auto"/>
            </w:tcBorders>
          </w:tcPr>
          <w:p w14:paraId="5BB16E82" w14:textId="77777777" w:rsidR="00E8663E" w:rsidRDefault="00E8663E"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40E955C8" w14:textId="77777777" w:rsidR="00E8663E" w:rsidRDefault="00E8663E"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528CAA5A" w14:textId="77777777" w:rsidR="00E8663E" w:rsidRDefault="00E8663E"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79703095" w14:textId="77777777" w:rsidR="00E8663E" w:rsidRDefault="00E8663E" w:rsidP="00880D37">
            <w:pPr>
              <w:pStyle w:val="TableText"/>
            </w:pPr>
          </w:p>
        </w:tc>
      </w:tr>
      <w:tr w:rsidR="00E8663E" w14:paraId="3FB9B91A" w14:textId="77777777" w:rsidTr="00E8663E">
        <w:tc>
          <w:tcPr>
            <w:tcW w:w="1384" w:type="dxa"/>
            <w:vMerge/>
            <w:tcBorders>
              <w:left w:val="single" w:sz="4" w:space="0" w:color="auto"/>
              <w:bottom w:val="single" w:sz="4" w:space="0" w:color="auto"/>
              <w:right w:val="single" w:sz="4" w:space="0" w:color="auto"/>
            </w:tcBorders>
          </w:tcPr>
          <w:p w14:paraId="3276BC6B" w14:textId="77777777" w:rsidR="00E8663E" w:rsidRDefault="00E8663E" w:rsidP="00880D37">
            <w:pPr>
              <w:pStyle w:val="TableText"/>
            </w:pPr>
          </w:p>
        </w:tc>
        <w:tc>
          <w:tcPr>
            <w:tcW w:w="992" w:type="dxa"/>
            <w:tcBorders>
              <w:top w:val="single" w:sz="4" w:space="0" w:color="auto"/>
              <w:left w:val="single" w:sz="4" w:space="0" w:color="auto"/>
              <w:bottom w:val="single" w:sz="4" w:space="0" w:color="auto"/>
              <w:right w:val="single" w:sz="4" w:space="0" w:color="auto"/>
            </w:tcBorders>
            <w:hideMark/>
          </w:tcPr>
          <w:p w14:paraId="10272F3D" w14:textId="77777777" w:rsidR="00E8663E" w:rsidRDefault="00E8663E" w:rsidP="00880D37">
            <w:pPr>
              <w:pStyle w:val="TableText"/>
            </w:pPr>
            <w:r>
              <w:t>3.1.3</w:t>
            </w:r>
          </w:p>
        </w:tc>
        <w:tc>
          <w:tcPr>
            <w:tcW w:w="3856" w:type="dxa"/>
            <w:tcBorders>
              <w:top w:val="single" w:sz="4" w:space="0" w:color="auto"/>
              <w:left w:val="single" w:sz="4" w:space="0" w:color="auto"/>
              <w:bottom w:val="single" w:sz="4" w:space="0" w:color="auto"/>
              <w:right w:val="single" w:sz="4" w:space="0" w:color="auto"/>
            </w:tcBorders>
            <w:hideMark/>
          </w:tcPr>
          <w:p w14:paraId="4A4BECE2" w14:textId="77777777" w:rsidR="00E8663E" w:rsidRDefault="00E8663E" w:rsidP="00880D37">
            <w:pPr>
              <w:pStyle w:val="TableText"/>
            </w:pPr>
            <w:r>
              <w:t>Definitions and abbreviations</w:t>
            </w:r>
          </w:p>
        </w:tc>
        <w:tc>
          <w:tcPr>
            <w:tcW w:w="851" w:type="dxa"/>
            <w:tcBorders>
              <w:top w:val="single" w:sz="4" w:space="0" w:color="auto"/>
              <w:left w:val="single" w:sz="4" w:space="0" w:color="auto"/>
              <w:bottom w:val="single" w:sz="4" w:space="0" w:color="auto"/>
              <w:right w:val="single" w:sz="4" w:space="0" w:color="auto"/>
            </w:tcBorders>
          </w:tcPr>
          <w:p w14:paraId="5DCB7D01" w14:textId="77777777" w:rsidR="00E8663E" w:rsidRDefault="00E8663E"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62878693" w14:textId="77777777" w:rsidR="00E8663E" w:rsidRDefault="00E8663E"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04428EDF" w14:textId="77777777" w:rsidR="00E8663E" w:rsidRDefault="00E8663E"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086FAFD8" w14:textId="77777777" w:rsidR="00E8663E" w:rsidRDefault="00E8663E" w:rsidP="00880D37">
            <w:pPr>
              <w:pStyle w:val="TableText"/>
            </w:pPr>
          </w:p>
        </w:tc>
      </w:tr>
      <w:tr w:rsidR="008679C3" w14:paraId="64B7283C"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52FEE6CC" w14:textId="77777777" w:rsidR="008679C3" w:rsidRDefault="008679C3" w:rsidP="00880D37">
            <w:pPr>
              <w:pStyle w:val="TableText"/>
            </w:pPr>
            <w:r>
              <w:t>r. 10(a)</w:t>
            </w:r>
          </w:p>
        </w:tc>
        <w:tc>
          <w:tcPr>
            <w:tcW w:w="992" w:type="dxa"/>
            <w:tcBorders>
              <w:top w:val="single" w:sz="4" w:space="0" w:color="auto"/>
              <w:left w:val="single" w:sz="4" w:space="0" w:color="auto"/>
              <w:bottom w:val="single" w:sz="4" w:space="0" w:color="auto"/>
              <w:right w:val="single" w:sz="4" w:space="0" w:color="auto"/>
            </w:tcBorders>
            <w:hideMark/>
          </w:tcPr>
          <w:p w14:paraId="17E8FD79" w14:textId="77777777" w:rsidR="008679C3" w:rsidRDefault="008679C3" w:rsidP="00880D37">
            <w:pPr>
              <w:pStyle w:val="TableText"/>
            </w:pPr>
            <w:r>
              <w:t>3.2.1</w:t>
            </w:r>
          </w:p>
        </w:tc>
        <w:tc>
          <w:tcPr>
            <w:tcW w:w="3856" w:type="dxa"/>
            <w:tcBorders>
              <w:top w:val="single" w:sz="4" w:space="0" w:color="auto"/>
              <w:left w:val="single" w:sz="4" w:space="0" w:color="auto"/>
              <w:bottom w:val="single" w:sz="4" w:space="0" w:color="auto"/>
              <w:right w:val="single" w:sz="4" w:space="0" w:color="auto"/>
            </w:tcBorders>
            <w:hideMark/>
          </w:tcPr>
          <w:p w14:paraId="6050CADF" w14:textId="77777777" w:rsidR="008679C3" w:rsidRDefault="008679C3" w:rsidP="00880D37">
            <w:pPr>
              <w:pStyle w:val="TableText"/>
            </w:pPr>
            <w:r>
              <w:t xml:space="preserve">General overview of the petroleum or geothermal energy operations, location </w:t>
            </w:r>
          </w:p>
        </w:tc>
        <w:tc>
          <w:tcPr>
            <w:tcW w:w="851" w:type="dxa"/>
            <w:tcBorders>
              <w:top w:val="single" w:sz="4" w:space="0" w:color="auto"/>
              <w:left w:val="single" w:sz="4" w:space="0" w:color="auto"/>
              <w:bottom w:val="single" w:sz="4" w:space="0" w:color="auto"/>
              <w:right w:val="single" w:sz="4" w:space="0" w:color="auto"/>
            </w:tcBorders>
          </w:tcPr>
          <w:p w14:paraId="1683A488"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534BAEE0"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1980AD6E"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788A1792" w14:textId="77777777" w:rsidR="008679C3" w:rsidRDefault="008679C3" w:rsidP="00880D37">
            <w:pPr>
              <w:pStyle w:val="TableText"/>
            </w:pPr>
          </w:p>
        </w:tc>
      </w:tr>
      <w:tr w:rsidR="008679C3" w14:paraId="6AC64B65"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618F6AB9" w14:textId="77777777" w:rsidR="008679C3" w:rsidRDefault="008679C3" w:rsidP="00880D37">
            <w:pPr>
              <w:pStyle w:val="TableText"/>
            </w:pPr>
            <w:r>
              <w:t>r. 10(a)</w:t>
            </w:r>
          </w:p>
        </w:tc>
        <w:tc>
          <w:tcPr>
            <w:tcW w:w="992" w:type="dxa"/>
            <w:tcBorders>
              <w:top w:val="single" w:sz="4" w:space="0" w:color="auto"/>
              <w:left w:val="single" w:sz="4" w:space="0" w:color="auto"/>
              <w:bottom w:val="single" w:sz="4" w:space="0" w:color="auto"/>
              <w:right w:val="single" w:sz="4" w:space="0" w:color="auto"/>
            </w:tcBorders>
            <w:hideMark/>
          </w:tcPr>
          <w:p w14:paraId="55FE2EBF" w14:textId="54568849" w:rsidR="008679C3" w:rsidRDefault="008679C3" w:rsidP="00880D37">
            <w:pPr>
              <w:pStyle w:val="TableText"/>
            </w:pPr>
            <w:r>
              <w:t>3.2.1</w:t>
            </w:r>
            <w:r w:rsidR="00E8663E">
              <w:t>,</w:t>
            </w:r>
            <w:r>
              <w:t xml:space="preserve"> </w:t>
            </w:r>
            <w:r w:rsidR="008E5A60">
              <w:br/>
            </w:r>
            <w:r>
              <w:t>3.2.2</w:t>
            </w:r>
          </w:p>
        </w:tc>
        <w:tc>
          <w:tcPr>
            <w:tcW w:w="3856" w:type="dxa"/>
            <w:tcBorders>
              <w:top w:val="single" w:sz="4" w:space="0" w:color="auto"/>
              <w:left w:val="single" w:sz="4" w:space="0" w:color="auto"/>
              <w:bottom w:val="single" w:sz="4" w:space="0" w:color="auto"/>
              <w:right w:val="single" w:sz="4" w:space="0" w:color="auto"/>
            </w:tcBorders>
            <w:hideMark/>
          </w:tcPr>
          <w:p w14:paraId="135432AD" w14:textId="77777777" w:rsidR="008679C3" w:rsidRDefault="008679C3" w:rsidP="00880D37">
            <w:pPr>
              <w:pStyle w:val="TableText"/>
            </w:pPr>
            <w:r>
              <w:t>Configuration and layout of the petroleum or geothermal energy operations and aboveground facilities</w:t>
            </w:r>
          </w:p>
        </w:tc>
        <w:tc>
          <w:tcPr>
            <w:tcW w:w="851" w:type="dxa"/>
            <w:tcBorders>
              <w:top w:val="single" w:sz="4" w:space="0" w:color="auto"/>
              <w:left w:val="single" w:sz="4" w:space="0" w:color="auto"/>
              <w:bottom w:val="single" w:sz="4" w:space="0" w:color="auto"/>
              <w:right w:val="single" w:sz="4" w:space="0" w:color="auto"/>
            </w:tcBorders>
          </w:tcPr>
          <w:p w14:paraId="2028CFCC"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58B87A62"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383BE110"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6C35E605" w14:textId="77777777" w:rsidR="008679C3" w:rsidRDefault="008679C3" w:rsidP="00880D37">
            <w:pPr>
              <w:pStyle w:val="TableText"/>
            </w:pPr>
          </w:p>
        </w:tc>
      </w:tr>
      <w:tr w:rsidR="00E8663E" w14:paraId="4B00B314" w14:textId="77777777" w:rsidTr="00E8663E">
        <w:trPr>
          <w:trHeight w:val="398"/>
        </w:trPr>
        <w:tc>
          <w:tcPr>
            <w:tcW w:w="1384" w:type="dxa"/>
            <w:vMerge w:val="restart"/>
            <w:tcBorders>
              <w:top w:val="single" w:sz="4" w:space="0" w:color="auto"/>
              <w:left w:val="single" w:sz="4" w:space="0" w:color="auto"/>
              <w:right w:val="single" w:sz="4" w:space="0" w:color="auto"/>
            </w:tcBorders>
            <w:hideMark/>
          </w:tcPr>
          <w:p w14:paraId="54474C04" w14:textId="77777777" w:rsidR="00E8663E" w:rsidRDefault="00E8663E" w:rsidP="00880D37">
            <w:pPr>
              <w:pStyle w:val="TableText"/>
            </w:pPr>
            <w:r>
              <w:t>r. 10(b)</w:t>
            </w:r>
          </w:p>
        </w:tc>
        <w:tc>
          <w:tcPr>
            <w:tcW w:w="992" w:type="dxa"/>
            <w:tcBorders>
              <w:top w:val="single" w:sz="4" w:space="0" w:color="auto"/>
              <w:left w:val="single" w:sz="4" w:space="0" w:color="auto"/>
              <w:bottom w:val="single" w:sz="4" w:space="0" w:color="auto"/>
              <w:right w:val="single" w:sz="4" w:space="0" w:color="auto"/>
            </w:tcBorders>
            <w:hideMark/>
          </w:tcPr>
          <w:p w14:paraId="13555191" w14:textId="397B8210" w:rsidR="00E8663E" w:rsidRDefault="008E5A60" w:rsidP="00E8663E">
            <w:pPr>
              <w:pStyle w:val="TableText"/>
            </w:pPr>
            <w:r>
              <w:t>3.3.6</w:t>
            </w:r>
          </w:p>
        </w:tc>
        <w:tc>
          <w:tcPr>
            <w:tcW w:w="3856" w:type="dxa"/>
            <w:tcBorders>
              <w:top w:val="single" w:sz="4" w:space="0" w:color="auto"/>
              <w:left w:val="single" w:sz="4" w:space="0" w:color="auto"/>
              <w:bottom w:val="single" w:sz="4" w:space="0" w:color="auto"/>
              <w:right w:val="single" w:sz="4" w:space="0" w:color="auto"/>
            </w:tcBorders>
          </w:tcPr>
          <w:p w14:paraId="6FB39278" w14:textId="2F5C9EC8" w:rsidR="00E8663E" w:rsidRDefault="00E8663E" w:rsidP="00E8663E">
            <w:pPr>
              <w:pStyle w:val="TableText"/>
            </w:pPr>
            <w:r>
              <w:t>Workforce involvement and communications</w:t>
            </w:r>
          </w:p>
        </w:tc>
        <w:tc>
          <w:tcPr>
            <w:tcW w:w="851" w:type="dxa"/>
            <w:vMerge w:val="restart"/>
            <w:tcBorders>
              <w:top w:val="single" w:sz="4" w:space="0" w:color="auto"/>
              <w:left w:val="single" w:sz="4" w:space="0" w:color="auto"/>
              <w:right w:val="single" w:sz="4" w:space="0" w:color="auto"/>
            </w:tcBorders>
          </w:tcPr>
          <w:p w14:paraId="5706FBC1" w14:textId="77777777" w:rsidR="00E8663E" w:rsidRDefault="00E8663E" w:rsidP="00880D37">
            <w:pPr>
              <w:pStyle w:val="TableText"/>
            </w:pPr>
          </w:p>
        </w:tc>
        <w:tc>
          <w:tcPr>
            <w:tcW w:w="850" w:type="dxa"/>
            <w:vMerge w:val="restart"/>
            <w:tcBorders>
              <w:top w:val="single" w:sz="4" w:space="0" w:color="auto"/>
              <w:left w:val="single" w:sz="4" w:space="0" w:color="auto"/>
              <w:right w:val="single" w:sz="4" w:space="0" w:color="auto"/>
            </w:tcBorders>
          </w:tcPr>
          <w:p w14:paraId="41F50630" w14:textId="77777777" w:rsidR="00E8663E" w:rsidRDefault="00E8663E" w:rsidP="00880D37">
            <w:pPr>
              <w:pStyle w:val="TableText"/>
            </w:pPr>
          </w:p>
        </w:tc>
        <w:tc>
          <w:tcPr>
            <w:tcW w:w="851" w:type="dxa"/>
            <w:vMerge w:val="restart"/>
            <w:tcBorders>
              <w:top w:val="single" w:sz="4" w:space="0" w:color="auto"/>
              <w:left w:val="single" w:sz="4" w:space="0" w:color="auto"/>
              <w:right w:val="single" w:sz="4" w:space="0" w:color="auto"/>
            </w:tcBorders>
          </w:tcPr>
          <w:p w14:paraId="6FFB2891" w14:textId="77777777" w:rsidR="00E8663E" w:rsidRDefault="00E8663E" w:rsidP="00880D37">
            <w:pPr>
              <w:pStyle w:val="TableText"/>
            </w:pPr>
          </w:p>
        </w:tc>
        <w:tc>
          <w:tcPr>
            <w:tcW w:w="855" w:type="dxa"/>
            <w:vMerge w:val="restart"/>
            <w:tcBorders>
              <w:top w:val="single" w:sz="4" w:space="0" w:color="auto"/>
              <w:left w:val="single" w:sz="4" w:space="0" w:color="auto"/>
              <w:right w:val="single" w:sz="4" w:space="0" w:color="auto"/>
            </w:tcBorders>
          </w:tcPr>
          <w:p w14:paraId="1150274F" w14:textId="77777777" w:rsidR="00E8663E" w:rsidRDefault="00E8663E" w:rsidP="00880D37">
            <w:pPr>
              <w:pStyle w:val="TableText"/>
            </w:pPr>
          </w:p>
        </w:tc>
      </w:tr>
      <w:tr w:rsidR="00E8663E" w14:paraId="0F962F7D" w14:textId="77777777" w:rsidTr="00E8663E">
        <w:trPr>
          <w:trHeight w:val="396"/>
        </w:trPr>
        <w:tc>
          <w:tcPr>
            <w:tcW w:w="1384" w:type="dxa"/>
            <w:vMerge/>
            <w:tcBorders>
              <w:left w:val="single" w:sz="4" w:space="0" w:color="auto"/>
              <w:right w:val="single" w:sz="4" w:space="0" w:color="auto"/>
            </w:tcBorders>
          </w:tcPr>
          <w:p w14:paraId="6D2E718C" w14:textId="77777777" w:rsidR="00E8663E" w:rsidRDefault="00E8663E"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7701C3AA" w14:textId="66CC62F5" w:rsidR="00E8663E" w:rsidRDefault="00E8663E" w:rsidP="00880D37">
            <w:pPr>
              <w:pStyle w:val="TableText"/>
            </w:pPr>
            <w:r>
              <w:t>3.3.25</w:t>
            </w:r>
          </w:p>
        </w:tc>
        <w:tc>
          <w:tcPr>
            <w:tcW w:w="3856" w:type="dxa"/>
            <w:tcBorders>
              <w:top w:val="single" w:sz="4" w:space="0" w:color="auto"/>
              <w:left w:val="single" w:sz="4" w:space="0" w:color="auto"/>
              <w:bottom w:val="single" w:sz="4" w:space="0" w:color="auto"/>
              <w:right w:val="single" w:sz="4" w:space="0" w:color="auto"/>
            </w:tcBorders>
          </w:tcPr>
          <w:p w14:paraId="29C6F81B" w14:textId="3E939427" w:rsidR="00E8663E" w:rsidRDefault="00E8663E" w:rsidP="00880D37">
            <w:pPr>
              <w:pStyle w:val="TableText"/>
            </w:pPr>
            <w:r>
              <w:t>Workplace environment</w:t>
            </w:r>
          </w:p>
        </w:tc>
        <w:tc>
          <w:tcPr>
            <w:tcW w:w="851" w:type="dxa"/>
            <w:vMerge/>
            <w:tcBorders>
              <w:left w:val="single" w:sz="4" w:space="0" w:color="auto"/>
              <w:right w:val="single" w:sz="4" w:space="0" w:color="auto"/>
            </w:tcBorders>
          </w:tcPr>
          <w:p w14:paraId="5128DB2E" w14:textId="77777777" w:rsidR="00E8663E" w:rsidRDefault="00E8663E" w:rsidP="00880D37">
            <w:pPr>
              <w:pStyle w:val="TableText"/>
            </w:pPr>
          </w:p>
        </w:tc>
        <w:tc>
          <w:tcPr>
            <w:tcW w:w="850" w:type="dxa"/>
            <w:vMerge/>
            <w:tcBorders>
              <w:left w:val="single" w:sz="4" w:space="0" w:color="auto"/>
              <w:right w:val="single" w:sz="4" w:space="0" w:color="auto"/>
            </w:tcBorders>
          </w:tcPr>
          <w:p w14:paraId="276D5678" w14:textId="77777777" w:rsidR="00E8663E" w:rsidRDefault="00E8663E" w:rsidP="00880D37">
            <w:pPr>
              <w:pStyle w:val="TableText"/>
            </w:pPr>
          </w:p>
        </w:tc>
        <w:tc>
          <w:tcPr>
            <w:tcW w:w="851" w:type="dxa"/>
            <w:vMerge/>
            <w:tcBorders>
              <w:left w:val="single" w:sz="4" w:space="0" w:color="auto"/>
              <w:right w:val="single" w:sz="4" w:space="0" w:color="auto"/>
            </w:tcBorders>
          </w:tcPr>
          <w:p w14:paraId="289AFC82" w14:textId="77777777" w:rsidR="00E8663E" w:rsidRDefault="00E8663E" w:rsidP="00880D37">
            <w:pPr>
              <w:pStyle w:val="TableText"/>
            </w:pPr>
          </w:p>
        </w:tc>
        <w:tc>
          <w:tcPr>
            <w:tcW w:w="855" w:type="dxa"/>
            <w:vMerge/>
            <w:tcBorders>
              <w:left w:val="single" w:sz="4" w:space="0" w:color="auto"/>
              <w:right w:val="single" w:sz="4" w:space="0" w:color="auto"/>
            </w:tcBorders>
          </w:tcPr>
          <w:p w14:paraId="5CD5C291" w14:textId="77777777" w:rsidR="00E8663E" w:rsidRDefault="00E8663E" w:rsidP="00880D37">
            <w:pPr>
              <w:pStyle w:val="TableText"/>
            </w:pPr>
          </w:p>
        </w:tc>
      </w:tr>
      <w:tr w:rsidR="00E8663E" w14:paraId="58AB5066" w14:textId="77777777" w:rsidTr="00E8663E">
        <w:trPr>
          <w:trHeight w:val="396"/>
        </w:trPr>
        <w:tc>
          <w:tcPr>
            <w:tcW w:w="1384" w:type="dxa"/>
            <w:vMerge/>
            <w:tcBorders>
              <w:left w:val="single" w:sz="4" w:space="0" w:color="auto"/>
              <w:bottom w:val="single" w:sz="4" w:space="0" w:color="auto"/>
              <w:right w:val="single" w:sz="4" w:space="0" w:color="auto"/>
            </w:tcBorders>
          </w:tcPr>
          <w:p w14:paraId="0FA876BA" w14:textId="77777777" w:rsidR="00E8663E" w:rsidRDefault="00E8663E"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17A44D6A" w14:textId="1B8FFF82" w:rsidR="00E8663E" w:rsidRDefault="00E8663E" w:rsidP="00880D37">
            <w:pPr>
              <w:pStyle w:val="TableText"/>
            </w:pPr>
            <w:r>
              <w:t>3.3.26</w:t>
            </w:r>
          </w:p>
        </w:tc>
        <w:tc>
          <w:tcPr>
            <w:tcW w:w="3856" w:type="dxa"/>
            <w:tcBorders>
              <w:top w:val="single" w:sz="4" w:space="0" w:color="auto"/>
              <w:left w:val="single" w:sz="4" w:space="0" w:color="auto"/>
              <w:bottom w:val="single" w:sz="4" w:space="0" w:color="auto"/>
              <w:right w:val="single" w:sz="4" w:space="0" w:color="auto"/>
            </w:tcBorders>
          </w:tcPr>
          <w:p w14:paraId="4CDF6668" w14:textId="78E41A46" w:rsidR="00E8663E" w:rsidRDefault="00E8663E" w:rsidP="00880D37">
            <w:pPr>
              <w:pStyle w:val="TableText"/>
            </w:pPr>
            <w:r>
              <w:t>Health monitoring systems</w:t>
            </w:r>
          </w:p>
        </w:tc>
        <w:tc>
          <w:tcPr>
            <w:tcW w:w="851" w:type="dxa"/>
            <w:vMerge/>
            <w:tcBorders>
              <w:left w:val="single" w:sz="4" w:space="0" w:color="auto"/>
              <w:bottom w:val="single" w:sz="4" w:space="0" w:color="auto"/>
              <w:right w:val="single" w:sz="4" w:space="0" w:color="auto"/>
            </w:tcBorders>
          </w:tcPr>
          <w:p w14:paraId="31687D66" w14:textId="77777777" w:rsidR="00E8663E" w:rsidRDefault="00E8663E" w:rsidP="00880D37">
            <w:pPr>
              <w:pStyle w:val="TableText"/>
            </w:pPr>
          </w:p>
        </w:tc>
        <w:tc>
          <w:tcPr>
            <w:tcW w:w="850" w:type="dxa"/>
            <w:vMerge/>
            <w:tcBorders>
              <w:left w:val="single" w:sz="4" w:space="0" w:color="auto"/>
              <w:bottom w:val="single" w:sz="4" w:space="0" w:color="auto"/>
              <w:right w:val="single" w:sz="4" w:space="0" w:color="auto"/>
            </w:tcBorders>
          </w:tcPr>
          <w:p w14:paraId="109F6ED3" w14:textId="77777777" w:rsidR="00E8663E" w:rsidRDefault="00E8663E" w:rsidP="00880D37">
            <w:pPr>
              <w:pStyle w:val="TableText"/>
            </w:pPr>
          </w:p>
        </w:tc>
        <w:tc>
          <w:tcPr>
            <w:tcW w:w="851" w:type="dxa"/>
            <w:vMerge/>
            <w:tcBorders>
              <w:left w:val="single" w:sz="4" w:space="0" w:color="auto"/>
              <w:bottom w:val="single" w:sz="4" w:space="0" w:color="auto"/>
              <w:right w:val="single" w:sz="4" w:space="0" w:color="auto"/>
            </w:tcBorders>
          </w:tcPr>
          <w:p w14:paraId="4F6B540B" w14:textId="77777777" w:rsidR="00E8663E" w:rsidRDefault="00E8663E" w:rsidP="00880D37">
            <w:pPr>
              <w:pStyle w:val="TableText"/>
            </w:pPr>
          </w:p>
        </w:tc>
        <w:tc>
          <w:tcPr>
            <w:tcW w:w="855" w:type="dxa"/>
            <w:vMerge/>
            <w:tcBorders>
              <w:left w:val="single" w:sz="4" w:space="0" w:color="auto"/>
              <w:bottom w:val="single" w:sz="4" w:space="0" w:color="auto"/>
              <w:right w:val="single" w:sz="4" w:space="0" w:color="auto"/>
            </w:tcBorders>
          </w:tcPr>
          <w:p w14:paraId="6383F718" w14:textId="77777777" w:rsidR="00E8663E" w:rsidRDefault="00E8663E" w:rsidP="00880D37">
            <w:pPr>
              <w:pStyle w:val="TableText"/>
            </w:pPr>
          </w:p>
        </w:tc>
      </w:tr>
      <w:tr w:rsidR="008679C3" w14:paraId="403CCE4B"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74E2D4A3" w14:textId="77777777" w:rsidR="008679C3" w:rsidRDefault="008679C3" w:rsidP="00880D37">
            <w:pPr>
              <w:pStyle w:val="TableText"/>
            </w:pPr>
            <w:r>
              <w:t>r. 10(c)</w:t>
            </w:r>
          </w:p>
        </w:tc>
        <w:tc>
          <w:tcPr>
            <w:tcW w:w="992" w:type="dxa"/>
            <w:tcBorders>
              <w:top w:val="single" w:sz="4" w:space="0" w:color="auto"/>
              <w:left w:val="single" w:sz="4" w:space="0" w:color="auto"/>
              <w:bottom w:val="single" w:sz="4" w:space="0" w:color="auto"/>
              <w:right w:val="single" w:sz="4" w:space="0" w:color="auto"/>
            </w:tcBorders>
            <w:hideMark/>
          </w:tcPr>
          <w:p w14:paraId="3D047145" w14:textId="77777777" w:rsidR="008679C3" w:rsidRDefault="008679C3" w:rsidP="00880D37">
            <w:pPr>
              <w:pStyle w:val="TableText"/>
            </w:pPr>
            <w:r>
              <w:t>3.2.3</w:t>
            </w:r>
          </w:p>
        </w:tc>
        <w:tc>
          <w:tcPr>
            <w:tcW w:w="3856" w:type="dxa"/>
            <w:tcBorders>
              <w:top w:val="single" w:sz="4" w:space="0" w:color="auto"/>
              <w:left w:val="single" w:sz="4" w:space="0" w:color="auto"/>
              <w:bottom w:val="single" w:sz="4" w:space="0" w:color="auto"/>
              <w:right w:val="single" w:sz="4" w:space="0" w:color="auto"/>
            </w:tcBorders>
            <w:hideMark/>
          </w:tcPr>
          <w:p w14:paraId="6E7A27E0" w14:textId="77777777" w:rsidR="008679C3" w:rsidRDefault="008679C3" w:rsidP="00880D37">
            <w:pPr>
              <w:pStyle w:val="TableText"/>
            </w:pPr>
            <w:r>
              <w:t>Design safety philosophy, control systems and safety critical elements</w:t>
            </w:r>
          </w:p>
        </w:tc>
        <w:tc>
          <w:tcPr>
            <w:tcW w:w="851" w:type="dxa"/>
            <w:tcBorders>
              <w:top w:val="single" w:sz="4" w:space="0" w:color="auto"/>
              <w:left w:val="single" w:sz="4" w:space="0" w:color="auto"/>
              <w:bottom w:val="single" w:sz="4" w:space="0" w:color="auto"/>
              <w:right w:val="single" w:sz="4" w:space="0" w:color="auto"/>
            </w:tcBorders>
          </w:tcPr>
          <w:p w14:paraId="5F58A4F9"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66BDD42C"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1B819585"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5551DA9E" w14:textId="77777777" w:rsidR="008679C3" w:rsidRDefault="008679C3" w:rsidP="00880D37">
            <w:pPr>
              <w:pStyle w:val="TableText"/>
            </w:pPr>
          </w:p>
        </w:tc>
      </w:tr>
      <w:tr w:rsidR="008679C3" w14:paraId="28807ECB"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77C2E67D" w14:textId="77777777" w:rsidR="008679C3" w:rsidRDefault="008679C3" w:rsidP="00880D37">
            <w:pPr>
              <w:pStyle w:val="TableText"/>
            </w:pPr>
            <w:r>
              <w:t>r. 10(d)</w:t>
            </w:r>
          </w:p>
        </w:tc>
        <w:tc>
          <w:tcPr>
            <w:tcW w:w="992" w:type="dxa"/>
            <w:tcBorders>
              <w:top w:val="single" w:sz="4" w:space="0" w:color="auto"/>
              <w:left w:val="single" w:sz="4" w:space="0" w:color="auto"/>
              <w:bottom w:val="single" w:sz="4" w:space="0" w:color="auto"/>
              <w:right w:val="single" w:sz="4" w:space="0" w:color="auto"/>
            </w:tcBorders>
            <w:hideMark/>
          </w:tcPr>
          <w:p w14:paraId="0B11420C" w14:textId="77777777" w:rsidR="008679C3" w:rsidRDefault="008679C3" w:rsidP="00880D37">
            <w:pPr>
              <w:pStyle w:val="TableText"/>
            </w:pPr>
            <w:r>
              <w:t>3.3.3</w:t>
            </w:r>
          </w:p>
        </w:tc>
        <w:tc>
          <w:tcPr>
            <w:tcW w:w="3856" w:type="dxa"/>
            <w:tcBorders>
              <w:top w:val="single" w:sz="4" w:space="0" w:color="auto"/>
              <w:left w:val="single" w:sz="4" w:space="0" w:color="auto"/>
              <w:bottom w:val="single" w:sz="4" w:space="0" w:color="auto"/>
              <w:right w:val="single" w:sz="4" w:space="0" w:color="auto"/>
            </w:tcBorders>
            <w:hideMark/>
          </w:tcPr>
          <w:p w14:paraId="301F8AEC" w14:textId="77777777" w:rsidR="008679C3" w:rsidRDefault="008679C3" w:rsidP="00880D37">
            <w:pPr>
              <w:pStyle w:val="TableText"/>
            </w:pPr>
            <w:r>
              <w:t>Compliance</w:t>
            </w:r>
          </w:p>
        </w:tc>
        <w:tc>
          <w:tcPr>
            <w:tcW w:w="851" w:type="dxa"/>
            <w:tcBorders>
              <w:top w:val="single" w:sz="4" w:space="0" w:color="auto"/>
              <w:left w:val="single" w:sz="4" w:space="0" w:color="auto"/>
              <w:bottom w:val="single" w:sz="4" w:space="0" w:color="auto"/>
              <w:right w:val="single" w:sz="4" w:space="0" w:color="auto"/>
            </w:tcBorders>
          </w:tcPr>
          <w:p w14:paraId="45213AEE"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26DE82F8"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41533B03"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310BB08A" w14:textId="77777777" w:rsidR="008679C3" w:rsidRDefault="008679C3" w:rsidP="00880D37">
            <w:pPr>
              <w:pStyle w:val="TableText"/>
            </w:pPr>
          </w:p>
        </w:tc>
      </w:tr>
      <w:tr w:rsidR="008679C3" w14:paraId="51A6FFA0"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648CF15C" w14:textId="77777777" w:rsidR="008679C3" w:rsidRDefault="008679C3" w:rsidP="00880D37">
            <w:pPr>
              <w:pStyle w:val="TableText"/>
            </w:pPr>
            <w:r>
              <w:t>r. 10(e)</w:t>
            </w:r>
            <w:r>
              <w:br/>
              <w:t>r. 13</w:t>
            </w:r>
          </w:p>
        </w:tc>
        <w:tc>
          <w:tcPr>
            <w:tcW w:w="992" w:type="dxa"/>
            <w:tcBorders>
              <w:top w:val="single" w:sz="4" w:space="0" w:color="auto"/>
              <w:left w:val="single" w:sz="4" w:space="0" w:color="auto"/>
              <w:bottom w:val="single" w:sz="4" w:space="0" w:color="auto"/>
              <w:right w:val="single" w:sz="4" w:space="0" w:color="auto"/>
            </w:tcBorders>
            <w:hideMark/>
          </w:tcPr>
          <w:p w14:paraId="0E14386E" w14:textId="77777777" w:rsidR="008679C3" w:rsidRDefault="008679C3" w:rsidP="00880D37">
            <w:pPr>
              <w:pStyle w:val="TableText"/>
            </w:pPr>
            <w:r>
              <w:t>3.3.29</w:t>
            </w:r>
          </w:p>
        </w:tc>
        <w:tc>
          <w:tcPr>
            <w:tcW w:w="3856" w:type="dxa"/>
            <w:tcBorders>
              <w:top w:val="single" w:sz="4" w:space="0" w:color="auto"/>
              <w:left w:val="single" w:sz="4" w:space="0" w:color="auto"/>
              <w:bottom w:val="single" w:sz="4" w:space="0" w:color="auto"/>
              <w:right w:val="single" w:sz="4" w:space="0" w:color="auto"/>
            </w:tcBorders>
            <w:hideMark/>
          </w:tcPr>
          <w:p w14:paraId="38C59DEA" w14:textId="77777777" w:rsidR="008679C3" w:rsidRDefault="008679C3" w:rsidP="00880D37">
            <w:pPr>
              <w:pStyle w:val="TableText"/>
            </w:pPr>
            <w:r>
              <w:t>Review and continual improvement</w:t>
            </w:r>
          </w:p>
        </w:tc>
        <w:tc>
          <w:tcPr>
            <w:tcW w:w="851" w:type="dxa"/>
            <w:tcBorders>
              <w:top w:val="single" w:sz="4" w:space="0" w:color="auto"/>
              <w:left w:val="single" w:sz="4" w:space="0" w:color="auto"/>
              <w:bottom w:val="single" w:sz="4" w:space="0" w:color="auto"/>
              <w:right w:val="single" w:sz="4" w:space="0" w:color="auto"/>
            </w:tcBorders>
          </w:tcPr>
          <w:p w14:paraId="1047FE91"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34FDAB03"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02965D9F"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5D9253D5" w14:textId="77777777" w:rsidR="008679C3" w:rsidRDefault="008679C3" w:rsidP="00880D37">
            <w:pPr>
              <w:pStyle w:val="TableText"/>
            </w:pPr>
          </w:p>
        </w:tc>
      </w:tr>
      <w:tr w:rsidR="00E8663E" w14:paraId="309587C1" w14:textId="77777777" w:rsidTr="00E8663E">
        <w:tc>
          <w:tcPr>
            <w:tcW w:w="1384" w:type="dxa"/>
            <w:vMerge w:val="restart"/>
            <w:tcBorders>
              <w:top w:val="single" w:sz="4" w:space="0" w:color="auto"/>
              <w:left w:val="single" w:sz="4" w:space="0" w:color="auto"/>
              <w:right w:val="single" w:sz="4" w:space="0" w:color="auto"/>
            </w:tcBorders>
            <w:hideMark/>
          </w:tcPr>
          <w:p w14:paraId="0EA98787" w14:textId="77777777" w:rsidR="00E8663E" w:rsidRDefault="00E8663E" w:rsidP="00880D37">
            <w:pPr>
              <w:pStyle w:val="TableText"/>
            </w:pPr>
            <w:r>
              <w:t>r. 11 (a)-(c)</w:t>
            </w:r>
          </w:p>
        </w:tc>
        <w:tc>
          <w:tcPr>
            <w:tcW w:w="4848" w:type="dxa"/>
            <w:gridSpan w:val="2"/>
            <w:tcBorders>
              <w:top w:val="single" w:sz="4" w:space="0" w:color="auto"/>
              <w:left w:val="single" w:sz="4" w:space="0" w:color="auto"/>
              <w:bottom w:val="single" w:sz="4" w:space="0" w:color="auto"/>
              <w:right w:val="single" w:sz="4" w:space="0" w:color="auto"/>
            </w:tcBorders>
          </w:tcPr>
          <w:p w14:paraId="3DC9B9A5" w14:textId="068E4DAC" w:rsidR="00E8663E" w:rsidRDefault="00E8663E" w:rsidP="00880D37">
            <w:pPr>
              <w:pStyle w:val="TableText"/>
            </w:pPr>
            <w:r>
              <w:t>Risk asses</w:t>
            </w:r>
            <w:r w:rsidR="008E5A60">
              <w:t>sment for major accident events</w:t>
            </w:r>
          </w:p>
        </w:tc>
        <w:tc>
          <w:tcPr>
            <w:tcW w:w="851" w:type="dxa"/>
            <w:tcBorders>
              <w:top w:val="single" w:sz="4" w:space="0" w:color="auto"/>
              <w:left w:val="single" w:sz="4" w:space="0" w:color="auto"/>
              <w:bottom w:val="single" w:sz="4" w:space="0" w:color="auto"/>
              <w:right w:val="single" w:sz="4" w:space="0" w:color="auto"/>
            </w:tcBorders>
          </w:tcPr>
          <w:p w14:paraId="7EE3C33B" w14:textId="77777777" w:rsidR="00E8663E" w:rsidRDefault="00E8663E"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02C5BBE7" w14:textId="77777777" w:rsidR="00E8663E" w:rsidRDefault="00E8663E"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76C63DFE" w14:textId="77777777" w:rsidR="00E8663E" w:rsidRDefault="00E8663E"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2E453881" w14:textId="77777777" w:rsidR="00E8663E" w:rsidRDefault="00E8663E" w:rsidP="00880D37">
            <w:pPr>
              <w:pStyle w:val="TableText"/>
            </w:pPr>
          </w:p>
        </w:tc>
      </w:tr>
      <w:tr w:rsidR="008679C3" w14:paraId="6A6C0712" w14:textId="77777777" w:rsidTr="00E8663E">
        <w:tc>
          <w:tcPr>
            <w:tcW w:w="1384" w:type="dxa"/>
            <w:vMerge/>
            <w:tcBorders>
              <w:left w:val="single" w:sz="4" w:space="0" w:color="auto"/>
              <w:right w:val="single" w:sz="4" w:space="0" w:color="auto"/>
            </w:tcBorders>
          </w:tcPr>
          <w:p w14:paraId="7385B740" w14:textId="77777777" w:rsidR="008679C3" w:rsidRDefault="008679C3"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6BD3FEAB" w14:textId="77777777" w:rsidR="008679C3" w:rsidRDefault="008679C3" w:rsidP="00880D37">
            <w:pPr>
              <w:pStyle w:val="TableText"/>
            </w:pPr>
            <w:r>
              <w:t>3.4.1</w:t>
            </w:r>
          </w:p>
        </w:tc>
        <w:tc>
          <w:tcPr>
            <w:tcW w:w="3856" w:type="dxa"/>
            <w:tcBorders>
              <w:top w:val="single" w:sz="4" w:space="0" w:color="auto"/>
              <w:left w:val="single" w:sz="4" w:space="0" w:color="auto"/>
              <w:bottom w:val="single" w:sz="4" w:space="0" w:color="auto"/>
              <w:right w:val="single" w:sz="4" w:space="0" w:color="auto"/>
            </w:tcBorders>
          </w:tcPr>
          <w:p w14:paraId="3EDDE008" w14:textId="77777777" w:rsidR="008679C3" w:rsidRDefault="008679C3" w:rsidP="00880D37">
            <w:pPr>
              <w:pStyle w:val="TableText"/>
            </w:pPr>
            <w:r>
              <w:t>Purpose</w:t>
            </w:r>
          </w:p>
        </w:tc>
        <w:tc>
          <w:tcPr>
            <w:tcW w:w="851" w:type="dxa"/>
            <w:tcBorders>
              <w:top w:val="single" w:sz="4" w:space="0" w:color="auto"/>
              <w:left w:val="single" w:sz="4" w:space="0" w:color="auto"/>
              <w:bottom w:val="single" w:sz="4" w:space="0" w:color="auto"/>
              <w:right w:val="single" w:sz="4" w:space="0" w:color="auto"/>
            </w:tcBorders>
          </w:tcPr>
          <w:p w14:paraId="60E85AC3"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4CEECC19"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0018AC15"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4D8E62AB" w14:textId="77777777" w:rsidR="008679C3" w:rsidRDefault="008679C3" w:rsidP="00880D37">
            <w:pPr>
              <w:pStyle w:val="TableText"/>
            </w:pPr>
          </w:p>
        </w:tc>
      </w:tr>
      <w:tr w:rsidR="008679C3" w14:paraId="461B6CEA" w14:textId="77777777" w:rsidTr="00E8663E">
        <w:tc>
          <w:tcPr>
            <w:tcW w:w="1384" w:type="dxa"/>
            <w:vMerge/>
            <w:tcBorders>
              <w:left w:val="single" w:sz="4" w:space="0" w:color="auto"/>
              <w:right w:val="single" w:sz="4" w:space="0" w:color="auto"/>
            </w:tcBorders>
          </w:tcPr>
          <w:p w14:paraId="4D5839EB" w14:textId="77777777" w:rsidR="008679C3" w:rsidRDefault="008679C3"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4CB2DA4A" w14:textId="77777777" w:rsidR="008679C3" w:rsidRDefault="008679C3" w:rsidP="00880D37">
            <w:pPr>
              <w:pStyle w:val="TableText"/>
            </w:pPr>
            <w:r>
              <w:t>3.4.2</w:t>
            </w:r>
          </w:p>
        </w:tc>
        <w:tc>
          <w:tcPr>
            <w:tcW w:w="3856" w:type="dxa"/>
            <w:tcBorders>
              <w:top w:val="single" w:sz="4" w:space="0" w:color="auto"/>
              <w:left w:val="single" w:sz="4" w:space="0" w:color="auto"/>
              <w:bottom w:val="single" w:sz="4" w:space="0" w:color="auto"/>
              <w:right w:val="single" w:sz="4" w:space="0" w:color="auto"/>
            </w:tcBorders>
          </w:tcPr>
          <w:p w14:paraId="046D34A2" w14:textId="77777777" w:rsidR="008679C3" w:rsidRDefault="008679C3" w:rsidP="00880D37">
            <w:pPr>
              <w:pStyle w:val="TableText"/>
            </w:pPr>
            <w:r>
              <w:t>Scope</w:t>
            </w:r>
          </w:p>
        </w:tc>
        <w:tc>
          <w:tcPr>
            <w:tcW w:w="851" w:type="dxa"/>
            <w:tcBorders>
              <w:top w:val="single" w:sz="4" w:space="0" w:color="auto"/>
              <w:left w:val="single" w:sz="4" w:space="0" w:color="auto"/>
              <w:bottom w:val="single" w:sz="4" w:space="0" w:color="auto"/>
              <w:right w:val="single" w:sz="4" w:space="0" w:color="auto"/>
            </w:tcBorders>
          </w:tcPr>
          <w:p w14:paraId="6C88E5F8"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5AEB40FF"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0E2951AE"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622F27EC" w14:textId="77777777" w:rsidR="008679C3" w:rsidRDefault="008679C3" w:rsidP="00880D37">
            <w:pPr>
              <w:pStyle w:val="TableText"/>
            </w:pPr>
          </w:p>
        </w:tc>
      </w:tr>
      <w:tr w:rsidR="008679C3" w14:paraId="61E059B6" w14:textId="77777777" w:rsidTr="00E8663E">
        <w:tc>
          <w:tcPr>
            <w:tcW w:w="1384" w:type="dxa"/>
            <w:vMerge/>
            <w:tcBorders>
              <w:left w:val="single" w:sz="4" w:space="0" w:color="auto"/>
              <w:right w:val="single" w:sz="4" w:space="0" w:color="auto"/>
            </w:tcBorders>
          </w:tcPr>
          <w:p w14:paraId="252E213B" w14:textId="77777777" w:rsidR="008679C3" w:rsidRDefault="008679C3"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75BD8E33" w14:textId="77777777" w:rsidR="008679C3" w:rsidRDefault="008679C3" w:rsidP="00880D37">
            <w:pPr>
              <w:pStyle w:val="TableText"/>
            </w:pPr>
            <w:r>
              <w:t>3.4.3</w:t>
            </w:r>
          </w:p>
        </w:tc>
        <w:tc>
          <w:tcPr>
            <w:tcW w:w="3856" w:type="dxa"/>
            <w:tcBorders>
              <w:top w:val="single" w:sz="4" w:space="0" w:color="auto"/>
              <w:left w:val="single" w:sz="4" w:space="0" w:color="auto"/>
              <w:bottom w:val="single" w:sz="4" w:space="0" w:color="auto"/>
              <w:right w:val="single" w:sz="4" w:space="0" w:color="auto"/>
            </w:tcBorders>
          </w:tcPr>
          <w:p w14:paraId="04053C75" w14:textId="77777777" w:rsidR="008679C3" w:rsidRDefault="008679C3" w:rsidP="00880D37">
            <w:pPr>
              <w:pStyle w:val="TableText"/>
            </w:pPr>
            <w:r>
              <w:t>Objective</w:t>
            </w:r>
          </w:p>
        </w:tc>
        <w:tc>
          <w:tcPr>
            <w:tcW w:w="851" w:type="dxa"/>
            <w:tcBorders>
              <w:top w:val="single" w:sz="4" w:space="0" w:color="auto"/>
              <w:left w:val="single" w:sz="4" w:space="0" w:color="auto"/>
              <w:bottom w:val="single" w:sz="4" w:space="0" w:color="auto"/>
              <w:right w:val="single" w:sz="4" w:space="0" w:color="auto"/>
            </w:tcBorders>
          </w:tcPr>
          <w:p w14:paraId="57ED06C8"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3B29FBED"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54B281B2"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5F267842" w14:textId="77777777" w:rsidR="008679C3" w:rsidRDefault="008679C3" w:rsidP="00880D37">
            <w:pPr>
              <w:pStyle w:val="TableText"/>
            </w:pPr>
          </w:p>
        </w:tc>
      </w:tr>
      <w:tr w:rsidR="008679C3" w14:paraId="24770543" w14:textId="77777777" w:rsidTr="00E8663E">
        <w:tc>
          <w:tcPr>
            <w:tcW w:w="1384" w:type="dxa"/>
            <w:vMerge/>
            <w:tcBorders>
              <w:left w:val="single" w:sz="4" w:space="0" w:color="auto"/>
              <w:right w:val="single" w:sz="4" w:space="0" w:color="auto"/>
            </w:tcBorders>
          </w:tcPr>
          <w:p w14:paraId="76DE7DDF" w14:textId="77777777" w:rsidR="008679C3" w:rsidRDefault="008679C3"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508FBD49" w14:textId="77777777" w:rsidR="008679C3" w:rsidRDefault="008679C3" w:rsidP="00880D37">
            <w:pPr>
              <w:pStyle w:val="TableText"/>
            </w:pPr>
            <w:r>
              <w:t>3.4.4</w:t>
            </w:r>
          </w:p>
        </w:tc>
        <w:tc>
          <w:tcPr>
            <w:tcW w:w="3856" w:type="dxa"/>
            <w:tcBorders>
              <w:top w:val="single" w:sz="4" w:space="0" w:color="auto"/>
              <w:left w:val="single" w:sz="4" w:space="0" w:color="auto"/>
              <w:bottom w:val="single" w:sz="4" w:space="0" w:color="auto"/>
              <w:right w:val="single" w:sz="4" w:space="0" w:color="auto"/>
            </w:tcBorders>
          </w:tcPr>
          <w:p w14:paraId="355D7B4D" w14:textId="77777777" w:rsidR="008679C3" w:rsidRDefault="008679C3" w:rsidP="00880D37">
            <w:pPr>
              <w:pStyle w:val="TableText"/>
            </w:pPr>
            <w:r>
              <w:t>Methodology</w:t>
            </w:r>
          </w:p>
        </w:tc>
        <w:tc>
          <w:tcPr>
            <w:tcW w:w="851" w:type="dxa"/>
            <w:tcBorders>
              <w:top w:val="single" w:sz="4" w:space="0" w:color="auto"/>
              <w:left w:val="single" w:sz="4" w:space="0" w:color="auto"/>
              <w:bottom w:val="single" w:sz="4" w:space="0" w:color="auto"/>
              <w:right w:val="single" w:sz="4" w:space="0" w:color="auto"/>
            </w:tcBorders>
          </w:tcPr>
          <w:p w14:paraId="5E501462"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412AE485"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258D91E4"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4322ADEC" w14:textId="77777777" w:rsidR="008679C3" w:rsidRDefault="008679C3" w:rsidP="00880D37">
            <w:pPr>
              <w:pStyle w:val="TableText"/>
            </w:pPr>
          </w:p>
        </w:tc>
      </w:tr>
      <w:tr w:rsidR="008679C3" w14:paraId="043D6D26" w14:textId="77777777" w:rsidTr="00E8663E">
        <w:tc>
          <w:tcPr>
            <w:tcW w:w="1384" w:type="dxa"/>
            <w:vMerge/>
            <w:tcBorders>
              <w:left w:val="single" w:sz="4" w:space="0" w:color="auto"/>
              <w:right w:val="single" w:sz="4" w:space="0" w:color="auto"/>
            </w:tcBorders>
          </w:tcPr>
          <w:p w14:paraId="05119C9B" w14:textId="77777777" w:rsidR="008679C3" w:rsidRDefault="008679C3"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0FB1A1CE" w14:textId="77777777" w:rsidR="008679C3" w:rsidRDefault="008679C3" w:rsidP="00880D37">
            <w:pPr>
              <w:pStyle w:val="TableText"/>
            </w:pPr>
            <w:r>
              <w:t>3.4.6</w:t>
            </w:r>
          </w:p>
        </w:tc>
        <w:tc>
          <w:tcPr>
            <w:tcW w:w="3856" w:type="dxa"/>
            <w:tcBorders>
              <w:top w:val="single" w:sz="4" w:space="0" w:color="auto"/>
              <w:left w:val="single" w:sz="4" w:space="0" w:color="auto"/>
              <w:bottom w:val="single" w:sz="4" w:space="0" w:color="auto"/>
              <w:right w:val="single" w:sz="4" w:space="0" w:color="auto"/>
            </w:tcBorders>
          </w:tcPr>
          <w:p w14:paraId="2C9917DB" w14:textId="358CBA6E" w:rsidR="008679C3" w:rsidRDefault="008679C3" w:rsidP="008E5A60">
            <w:pPr>
              <w:pStyle w:val="TableText"/>
            </w:pPr>
            <w:r>
              <w:t xml:space="preserve">Hazard identification </w:t>
            </w:r>
            <w:r w:rsidR="008E5A60">
              <w:t xml:space="preserve">– </w:t>
            </w:r>
            <w:r>
              <w:t>major accident events</w:t>
            </w:r>
          </w:p>
        </w:tc>
        <w:tc>
          <w:tcPr>
            <w:tcW w:w="851" w:type="dxa"/>
            <w:tcBorders>
              <w:top w:val="single" w:sz="4" w:space="0" w:color="auto"/>
              <w:left w:val="single" w:sz="4" w:space="0" w:color="auto"/>
              <w:bottom w:val="single" w:sz="4" w:space="0" w:color="auto"/>
              <w:right w:val="single" w:sz="4" w:space="0" w:color="auto"/>
            </w:tcBorders>
          </w:tcPr>
          <w:p w14:paraId="0834F2FF"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725ACA38"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200CBF48"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2412E73A" w14:textId="77777777" w:rsidR="008679C3" w:rsidRDefault="008679C3" w:rsidP="00880D37">
            <w:pPr>
              <w:pStyle w:val="TableText"/>
            </w:pPr>
          </w:p>
        </w:tc>
      </w:tr>
      <w:tr w:rsidR="008679C3" w14:paraId="06BA7D9E" w14:textId="77777777" w:rsidTr="00E8663E">
        <w:tc>
          <w:tcPr>
            <w:tcW w:w="1384" w:type="dxa"/>
            <w:vMerge/>
            <w:tcBorders>
              <w:left w:val="single" w:sz="4" w:space="0" w:color="auto"/>
              <w:right w:val="single" w:sz="4" w:space="0" w:color="auto"/>
            </w:tcBorders>
          </w:tcPr>
          <w:p w14:paraId="4390EC73" w14:textId="77777777" w:rsidR="008679C3" w:rsidRDefault="008679C3"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29CBC09C" w14:textId="77777777" w:rsidR="008679C3" w:rsidRDefault="008679C3" w:rsidP="00880D37">
            <w:pPr>
              <w:pStyle w:val="TableText"/>
            </w:pPr>
            <w:r>
              <w:t>3.4.7</w:t>
            </w:r>
          </w:p>
        </w:tc>
        <w:tc>
          <w:tcPr>
            <w:tcW w:w="3856" w:type="dxa"/>
            <w:tcBorders>
              <w:top w:val="single" w:sz="4" w:space="0" w:color="auto"/>
              <w:left w:val="single" w:sz="4" w:space="0" w:color="auto"/>
              <w:bottom w:val="single" w:sz="4" w:space="0" w:color="auto"/>
              <w:right w:val="single" w:sz="4" w:space="0" w:color="auto"/>
            </w:tcBorders>
          </w:tcPr>
          <w:p w14:paraId="08A8E96E" w14:textId="77777777" w:rsidR="008679C3" w:rsidRDefault="008679C3" w:rsidP="00880D37">
            <w:pPr>
              <w:pStyle w:val="TableText"/>
            </w:pPr>
            <w:r>
              <w:t>Safety critical elements and bowtie diagrams</w:t>
            </w:r>
          </w:p>
        </w:tc>
        <w:tc>
          <w:tcPr>
            <w:tcW w:w="851" w:type="dxa"/>
            <w:tcBorders>
              <w:top w:val="single" w:sz="4" w:space="0" w:color="auto"/>
              <w:left w:val="single" w:sz="4" w:space="0" w:color="auto"/>
              <w:bottom w:val="single" w:sz="4" w:space="0" w:color="auto"/>
              <w:right w:val="single" w:sz="4" w:space="0" w:color="auto"/>
            </w:tcBorders>
          </w:tcPr>
          <w:p w14:paraId="530FE2BF"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237AA5A9"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333209EE"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21B3B885" w14:textId="77777777" w:rsidR="008679C3" w:rsidRDefault="008679C3" w:rsidP="00880D37">
            <w:pPr>
              <w:pStyle w:val="TableText"/>
            </w:pPr>
          </w:p>
        </w:tc>
      </w:tr>
      <w:tr w:rsidR="008679C3" w14:paraId="47296CC8" w14:textId="77777777" w:rsidTr="00E8663E">
        <w:tc>
          <w:tcPr>
            <w:tcW w:w="1384" w:type="dxa"/>
            <w:vMerge/>
            <w:tcBorders>
              <w:left w:val="single" w:sz="4" w:space="0" w:color="auto"/>
              <w:right w:val="single" w:sz="4" w:space="0" w:color="auto"/>
            </w:tcBorders>
          </w:tcPr>
          <w:p w14:paraId="3B71CBD3" w14:textId="77777777" w:rsidR="008679C3" w:rsidRDefault="008679C3"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17A524B0" w14:textId="77777777" w:rsidR="008679C3" w:rsidRDefault="008679C3" w:rsidP="00880D37">
            <w:pPr>
              <w:pStyle w:val="TableText"/>
            </w:pPr>
            <w:r>
              <w:t>3.4.8</w:t>
            </w:r>
          </w:p>
        </w:tc>
        <w:tc>
          <w:tcPr>
            <w:tcW w:w="3856" w:type="dxa"/>
            <w:tcBorders>
              <w:top w:val="single" w:sz="4" w:space="0" w:color="auto"/>
              <w:left w:val="single" w:sz="4" w:space="0" w:color="auto"/>
              <w:bottom w:val="single" w:sz="4" w:space="0" w:color="auto"/>
              <w:right w:val="single" w:sz="4" w:space="0" w:color="auto"/>
            </w:tcBorders>
          </w:tcPr>
          <w:p w14:paraId="357D2EE8" w14:textId="77777777" w:rsidR="008679C3" w:rsidRDefault="008679C3" w:rsidP="00880D37">
            <w:pPr>
              <w:pStyle w:val="TableText"/>
            </w:pPr>
            <w:r>
              <w:t>Demonstration of ALARP</w:t>
            </w:r>
          </w:p>
        </w:tc>
        <w:tc>
          <w:tcPr>
            <w:tcW w:w="851" w:type="dxa"/>
            <w:tcBorders>
              <w:top w:val="single" w:sz="4" w:space="0" w:color="auto"/>
              <w:left w:val="single" w:sz="4" w:space="0" w:color="auto"/>
              <w:bottom w:val="single" w:sz="4" w:space="0" w:color="auto"/>
              <w:right w:val="single" w:sz="4" w:space="0" w:color="auto"/>
            </w:tcBorders>
          </w:tcPr>
          <w:p w14:paraId="1E7D5240"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48C91E2B"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669724F2"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4F714323" w14:textId="77777777" w:rsidR="008679C3" w:rsidRDefault="008679C3" w:rsidP="00880D37">
            <w:pPr>
              <w:pStyle w:val="TableText"/>
            </w:pPr>
          </w:p>
        </w:tc>
      </w:tr>
      <w:tr w:rsidR="008679C3" w14:paraId="0870F01B" w14:textId="77777777" w:rsidTr="00E8663E">
        <w:tc>
          <w:tcPr>
            <w:tcW w:w="1384" w:type="dxa"/>
            <w:vMerge/>
            <w:tcBorders>
              <w:left w:val="single" w:sz="4" w:space="0" w:color="auto"/>
              <w:bottom w:val="single" w:sz="4" w:space="0" w:color="auto"/>
              <w:right w:val="single" w:sz="4" w:space="0" w:color="auto"/>
            </w:tcBorders>
          </w:tcPr>
          <w:p w14:paraId="1B3F110C" w14:textId="77777777" w:rsidR="008679C3" w:rsidRDefault="008679C3"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5D7DAB69" w14:textId="77777777" w:rsidR="008679C3" w:rsidRDefault="008679C3" w:rsidP="00880D37">
            <w:pPr>
              <w:pStyle w:val="TableText"/>
            </w:pPr>
            <w:r>
              <w:t>3.4.9</w:t>
            </w:r>
          </w:p>
        </w:tc>
        <w:tc>
          <w:tcPr>
            <w:tcW w:w="3856" w:type="dxa"/>
            <w:tcBorders>
              <w:top w:val="single" w:sz="4" w:space="0" w:color="auto"/>
              <w:left w:val="single" w:sz="4" w:space="0" w:color="auto"/>
              <w:bottom w:val="single" w:sz="4" w:space="0" w:color="auto"/>
              <w:right w:val="single" w:sz="4" w:space="0" w:color="auto"/>
            </w:tcBorders>
          </w:tcPr>
          <w:p w14:paraId="3925C1DF" w14:textId="77777777" w:rsidR="008679C3" w:rsidRDefault="008679C3" w:rsidP="00880D37">
            <w:pPr>
              <w:pStyle w:val="TableText"/>
            </w:pPr>
            <w:r>
              <w:t>Summary of risk assessment studies</w:t>
            </w:r>
          </w:p>
        </w:tc>
        <w:tc>
          <w:tcPr>
            <w:tcW w:w="851" w:type="dxa"/>
            <w:tcBorders>
              <w:top w:val="single" w:sz="4" w:space="0" w:color="auto"/>
              <w:left w:val="single" w:sz="4" w:space="0" w:color="auto"/>
              <w:bottom w:val="single" w:sz="4" w:space="0" w:color="auto"/>
              <w:right w:val="single" w:sz="4" w:space="0" w:color="auto"/>
            </w:tcBorders>
          </w:tcPr>
          <w:p w14:paraId="788B62F9"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1660D7EE"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1C48877A"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258207C6" w14:textId="77777777" w:rsidR="008679C3" w:rsidRDefault="008679C3" w:rsidP="00880D37">
            <w:pPr>
              <w:pStyle w:val="TableText"/>
            </w:pPr>
          </w:p>
        </w:tc>
      </w:tr>
      <w:tr w:rsidR="008679C3" w14:paraId="239942BE"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6FB7DF9F" w14:textId="77777777" w:rsidR="008679C3" w:rsidRDefault="008679C3" w:rsidP="00880D37">
            <w:pPr>
              <w:pStyle w:val="TableText"/>
            </w:pPr>
            <w:r>
              <w:t>r. 12</w:t>
            </w:r>
          </w:p>
        </w:tc>
        <w:tc>
          <w:tcPr>
            <w:tcW w:w="992" w:type="dxa"/>
            <w:tcBorders>
              <w:top w:val="single" w:sz="4" w:space="0" w:color="auto"/>
              <w:left w:val="single" w:sz="4" w:space="0" w:color="auto"/>
              <w:bottom w:val="single" w:sz="4" w:space="0" w:color="auto"/>
              <w:right w:val="single" w:sz="4" w:space="0" w:color="auto"/>
            </w:tcBorders>
            <w:hideMark/>
          </w:tcPr>
          <w:p w14:paraId="7C0AD038" w14:textId="77777777" w:rsidR="008679C3" w:rsidRDefault="008679C3" w:rsidP="00880D37">
            <w:pPr>
              <w:pStyle w:val="TableText"/>
            </w:pPr>
            <w:r>
              <w:t>3.3.1</w:t>
            </w:r>
          </w:p>
        </w:tc>
        <w:tc>
          <w:tcPr>
            <w:tcW w:w="3856" w:type="dxa"/>
            <w:tcBorders>
              <w:top w:val="single" w:sz="4" w:space="0" w:color="auto"/>
              <w:left w:val="single" w:sz="4" w:space="0" w:color="auto"/>
              <w:bottom w:val="single" w:sz="4" w:space="0" w:color="auto"/>
              <w:right w:val="single" w:sz="4" w:space="0" w:color="auto"/>
            </w:tcBorders>
            <w:hideMark/>
          </w:tcPr>
          <w:p w14:paraId="45E2DF1E" w14:textId="77777777" w:rsidR="008679C3" w:rsidRDefault="008679C3" w:rsidP="00880D37">
            <w:pPr>
              <w:pStyle w:val="TableText"/>
            </w:pPr>
            <w:r>
              <w:t>SMS general requirements</w:t>
            </w:r>
          </w:p>
        </w:tc>
        <w:tc>
          <w:tcPr>
            <w:tcW w:w="851" w:type="dxa"/>
            <w:tcBorders>
              <w:top w:val="single" w:sz="4" w:space="0" w:color="auto"/>
              <w:left w:val="single" w:sz="4" w:space="0" w:color="auto"/>
              <w:bottom w:val="single" w:sz="4" w:space="0" w:color="auto"/>
              <w:right w:val="single" w:sz="4" w:space="0" w:color="auto"/>
            </w:tcBorders>
          </w:tcPr>
          <w:p w14:paraId="2B965598"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415E7DF0"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6112323B"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121DFDAB" w14:textId="77777777" w:rsidR="008679C3" w:rsidRDefault="008679C3" w:rsidP="00880D37">
            <w:pPr>
              <w:pStyle w:val="TableText"/>
            </w:pPr>
          </w:p>
        </w:tc>
      </w:tr>
      <w:tr w:rsidR="008679C3" w14:paraId="130B9303"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49A240A6" w14:textId="77777777" w:rsidR="008679C3" w:rsidRDefault="008679C3" w:rsidP="00880D37">
            <w:pPr>
              <w:pStyle w:val="TableText"/>
            </w:pPr>
            <w:r>
              <w:t>r. 12(a)-(b)</w:t>
            </w:r>
          </w:p>
        </w:tc>
        <w:tc>
          <w:tcPr>
            <w:tcW w:w="992" w:type="dxa"/>
            <w:tcBorders>
              <w:top w:val="single" w:sz="4" w:space="0" w:color="auto"/>
              <w:left w:val="single" w:sz="4" w:space="0" w:color="auto"/>
              <w:bottom w:val="single" w:sz="4" w:space="0" w:color="auto"/>
              <w:right w:val="single" w:sz="4" w:space="0" w:color="auto"/>
            </w:tcBorders>
            <w:hideMark/>
          </w:tcPr>
          <w:p w14:paraId="70970109" w14:textId="77777777" w:rsidR="008679C3" w:rsidRDefault="008679C3" w:rsidP="00880D37">
            <w:pPr>
              <w:pStyle w:val="TableText"/>
            </w:pPr>
            <w:r>
              <w:t>3.3.9</w:t>
            </w:r>
          </w:p>
        </w:tc>
        <w:tc>
          <w:tcPr>
            <w:tcW w:w="3856" w:type="dxa"/>
            <w:tcBorders>
              <w:top w:val="single" w:sz="4" w:space="0" w:color="auto"/>
              <w:left w:val="single" w:sz="4" w:space="0" w:color="auto"/>
              <w:bottom w:val="single" w:sz="4" w:space="0" w:color="auto"/>
              <w:right w:val="single" w:sz="4" w:space="0" w:color="auto"/>
            </w:tcBorders>
            <w:hideMark/>
          </w:tcPr>
          <w:p w14:paraId="6C0FA337" w14:textId="77777777" w:rsidR="008679C3" w:rsidRDefault="008679C3" w:rsidP="00880D37">
            <w:pPr>
              <w:pStyle w:val="TableText"/>
            </w:pPr>
            <w:r>
              <w:t>Hazard identification and risk management</w:t>
            </w:r>
          </w:p>
        </w:tc>
        <w:tc>
          <w:tcPr>
            <w:tcW w:w="851" w:type="dxa"/>
            <w:tcBorders>
              <w:top w:val="single" w:sz="4" w:space="0" w:color="auto"/>
              <w:left w:val="single" w:sz="4" w:space="0" w:color="auto"/>
              <w:bottom w:val="single" w:sz="4" w:space="0" w:color="auto"/>
              <w:right w:val="single" w:sz="4" w:space="0" w:color="auto"/>
            </w:tcBorders>
          </w:tcPr>
          <w:p w14:paraId="2EF55304"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147E98CC"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57B88381"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5C99CAF2" w14:textId="77777777" w:rsidR="008679C3" w:rsidRDefault="008679C3" w:rsidP="00880D37">
            <w:pPr>
              <w:pStyle w:val="TableText"/>
            </w:pPr>
          </w:p>
        </w:tc>
      </w:tr>
      <w:tr w:rsidR="008679C3" w14:paraId="5A726696"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3E139F8C" w14:textId="77777777" w:rsidR="008679C3" w:rsidRDefault="008679C3" w:rsidP="00880D37">
            <w:pPr>
              <w:pStyle w:val="TableText"/>
            </w:pPr>
            <w:r>
              <w:lastRenderedPageBreak/>
              <w:t>r. 12(c)</w:t>
            </w:r>
          </w:p>
        </w:tc>
        <w:tc>
          <w:tcPr>
            <w:tcW w:w="992" w:type="dxa"/>
            <w:tcBorders>
              <w:top w:val="single" w:sz="4" w:space="0" w:color="auto"/>
              <w:left w:val="single" w:sz="4" w:space="0" w:color="auto"/>
              <w:bottom w:val="single" w:sz="4" w:space="0" w:color="auto"/>
              <w:right w:val="single" w:sz="4" w:space="0" w:color="auto"/>
            </w:tcBorders>
            <w:hideMark/>
          </w:tcPr>
          <w:p w14:paraId="11DCA650" w14:textId="53EC1108" w:rsidR="008679C3" w:rsidRDefault="008679C3" w:rsidP="00880D37">
            <w:pPr>
              <w:pStyle w:val="TableText"/>
            </w:pPr>
            <w:r>
              <w:t>3.2.5</w:t>
            </w:r>
            <w:r w:rsidR="00E8663E">
              <w:t>,</w:t>
            </w:r>
            <w:r>
              <w:br/>
              <w:t>3.3.9</w:t>
            </w:r>
            <w:r w:rsidR="00E8663E">
              <w:t>,</w:t>
            </w:r>
            <w:r>
              <w:br/>
              <w:t>3.3.22</w:t>
            </w:r>
          </w:p>
        </w:tc>
        <w:tc>
          <w:tcPr>
            <w:tcW w:w="3856" w:type="dxa"/>
            <w:tcBorders>
              <w:top w:val="single" w:sz="4" w:space="0" w:color="auto"/>
              <w:left w:val="single" w:sz="4" w:space="0" w:color="auto"/>
              <w:bottom w:val="single" w:sz="4" w:space="0" w:color="auto"/>
              <w:right w:val="single" w:sz="4" w:space="0" w:color="auto"/>
            </w:tcBorders>
            <w:hideMark/>
          </w:tcPr>
          <w:p w14:paraId="58E5067B" w14:textId="77777777" w:rsidR="008679C3" w:rsidRDefault="008679C3" w:rsidP="00880D37">
            <w:pPr>
              <w:pStyle w:val="TableText"/>
            </w:pPr>
            <w:r>
              <w:t>Risk reduction to ALARP</w:t>
            </w:r>
            <w:r>
              <w:br/>
              <w:t>Performance standards for major accident events and safety critical elements</w:t>
            </w:r>
          </w:p>
        </w:tc>
        <w:tc>
          <w:tcPr>
            <w:tcW w:w="851" w:type="dxa"/>
            <w:tcBorders>
              <w:top w:val="single" w:sz="4" w:space="0" w:color="auto"/>
              <w:left w:val="single" w:sz="4" w:space="0" w:color="auto"/>
              <w:bottom w:val="single" w:sz="4" w:space="0" w:color="auto"/>
              <w:right w:val="single" w:sz="4" w:space="0" w:color="auto"/>
            </w:tcBorders>
          </w:tcPr>
          <w:p w14:paraId="65367818"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75AA21A2"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1AD939CB"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1A8AD0A1" w14:textId="77777777" w:rsidR="008679C3" w:rsidRDefault="008679C3" w:rsidP="00880D37">
            <w:pPr>
              <w:pStyle w:val="TableText"/>
            </w:pPr>
          </w:p>
        </w:tc>
      </w:tr>
      <w:tr w:rsidR="008679C3" w14:paraId="52E675B0"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71D667E0" w14:textId="77777777" w:rsidR="008679C3" w:rsidRDefault="008679C3" w:rsidP="00880D37">
            <w:pPr>
              <w:pStyle w:val="TableText"/>
            </w:pPr>
            <w:r>
              <w:t>r. 12(d)</w:t>
            </w:r>
          </w:p>
        </w:tc>
        <w:tc>
          <w:tcPr>
            <w:tcW w:w="992" w:type="dxa"/>
            <w:tcBorders>
              <w:top w:val="single" w:sz="4" w:space="0" w:color="auto"/>
              <w:left w:val="single" w:sz="4" w:space="0" w:color="auto"/>
              <w:bottom w:val="single" w:sz="4" w:space="0" w:color="auto"/>
              <w:right w:val="single" w:sz="4" w:space="0" w:color="auto"/>
            </w:tcBorders>
            <w:hideMark/>
          </w:tcPr>
          <w:p w14:paraId="495BDEFB" w14:textId="09C85AB5" w:rsidR="008679C3" w:rsidRDefault="008679C3" w:rsidP="00880D37">
            <w:pPr>
              <w:pStyle w:val="TableText"/>
            </w:pPr>
            <w:r>
              <w:t>3.3.19</w:t>
            </w:r>
            <w:r w:rsidR="00E8663E">
              <w:t>,</w:t>
            </w:r>
            <w:r>
              <w:t xml:space="preserve"> </w:t>
            </w:r>
            <w:r w:rsidR="008E5A60">
              <w:br/>
            </w:r>
            <w:r>
              <w:t>3.3.20</w:t>
            </w:r>
          </w:p>
        </w:tc>
        <w:tc>
          <w:tcPr>
            <w:tcW w:w="3856" w:type="dxa"/>
            <w:tcBorders>
              <w:top w:val="single" w:sz="4" w:space="0" w:color="auto"/>
              <w:left w:val="single" w:sz="4" w:space="0" w:color="auto"/>
              <w:bottom w:val="single" w:sz="4" w:space="0" w:color="auto"/>
              <w:right w:val="single" w:sz="4" w:space="0" w:color="auto"/>
            </w:tcBorders>
            <w:hideMark/>
          </w:tcPr>
          <w:p w14:paraId="64861E85" w14:textId="77777777" w:rsidR="008679C3" w:rsidRDefault="008679C3" w:rsidP="00880D37">
            <w:pPr>
              <w:pStyle w:val="TableText"/>
            </w:pPr>
            <w:r>
              <w:t xml:space="preserve">Inspection, testing and maintenance – including requirements for safety critical elements </w:t>
            </w:r>
          </w:p>
        </w:tc>
        <w:tc>
          <w:tcPr>
            <w:tcW w:w="851" w:type="dxa"/>
            <w:tcBorders>
              <w:top w:val="single" w:sz="4" w:space="0" w:color="auto"/>
              <w:left w:val="single" w:sz="4" w:space="0" w:color="auto"/>
              <w:bottom w:val="single" w:sz="4" w:space="0" w:color="auto"/>
              <w:right w:val="single" w:sz="4" w:space="0" w:color="auto"/>
            </w:tcBorders>
          </w:tcPr>
          <w:p w14:paraId="084DBE45"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29890A66"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0960C0C7"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5FD03DF9" w14:textId="77777777" w:rsidR="008679C3" w:rsidRDefault="008679C3" w:rsidP="00880D37">
            <w:pPr>
              <w:pStyle w:val="TableText"/>
            </w:pPr>
          </w:p>
        </w:tc>
      </w:tr>
      <w:tr w:rsidR="00E8663E" w14:paraId="7EA398B7" w14:textId="77777777" w:rsidTr="009A124C">
        <w:trPr>
          <w:trHeight w:val="405"/>
        </w:trPr>
        <w:tc>
          <w:tcPr>
            <w:tcW w:w="1384" w:type="dxa"/>
            <w:vMerge w:val="restart"/>
            <w:tcBorders>
              <w:top w:val="single" w:sz="4" w:space="0" w:color="auto"/>
              <w:left w:val="single" w:sz="4" w:space="0" w:color="auto"/>
              <w:right w:val="single" w:sz="4" w:space="0" w:color="auto"/>
            </w:tcBorders>
            <w:hideMark/>
          </w:tcPr>
          <w:p w14:paraId="6E3DC0EB" w14:textId="77777777" w:rsidR="00E8663E" w:rsidRDefault="00E8663E" w:rsidP="00880D37">
            <w:pPr>
              <w:pStyle w:val="TableText"/>
            </w:pPr>
            <w:r>
              <w:t>r. 12(e)</w:t>
            </w:r>
          </w:p>
        </w:tc>
        <w:tc>
          <w:tcPr>
            <w:tcW w:w="4848" w:type="dxa"/>
            <w:gridSpan w:val="2"/>
            <w:tcBorders>
              <w:top w:val="single" w:sz="4" w:space="0" w:color="auto"/>
              <w:left w:val="single" w:sz="4" w:space="0" w:color="auto"/>
              <w:bottom w:val="single" w:sz="4" w:space="0" w:color="auto"/>
              <w:right w:val="single" w:sz="4" w:space="0" w:color="auto"/>
            </w:tcBorders>
          </w:tcPr>
          <w:p w14:paraId="7AC4D86B" w14:textId="796A5F75" w:rsidR="00E8663E" w:rsidRDefault="00E8663E" w:rsidP="00880D37">
            <w:pPr>
              <w:pStyle w:val="TableText"/>
            </w:pPr>
            <w:r>
              <w:t>Provi</w:t>
            </w:r>
            <w:r w:rsidR="008E5A60">
              <w:t>sion of adequate communications</w:t>
            </w:r>
          </w:p>
        </w:tc>
        <w:tc>
          <w:tcPr>
            <w:tcW w:w="851" w:type="dxa"/>
            <w:vMerge w:val="restart"/>
            <w:tcBorders>
              <w:top w:val="single" w:sz="4" w:space="0" w:color="auto"/>
              <w:left w:val="single" w:sz="4" w:space="0" w:color="auto"/>
              <w:right w:val="single" w:sz="4" w:space="0" w:color="auto"/>
            </w:tcBorders>
          </w:tcPr>
          <w:p w14:paraId="6CAF7190" w14:textId="77777777" w:rsidR="00E8663E" w:rsidRDefault="00E8663E" w:rsidP="00880D37">
            <w:pPr>
              <w:pStyle w:val="TableText"/>
            </w:pPr>
          </w:p>
        </w:tc>
        <w:tc>
          <w:tcPr>
            <w:tcW w:w="850" w:type="dxa"/>
            <w:vMerge w:val="restart"/>
            <w:tcBorders>
              <w:top w:val="single" w:sz="4" w:space="0" w:color="auto"/>
              <w:left w:val="single" w:sz="4" w:space="0" w:color="auto"/>
              <w:right w:val="single" w:sz="4" w:space="0" w:color="auto"/>
            </w:tcBorders>
          </w:tcPr>
          <w:p w14:paraId="21A48259" w14:textId="77777777" w:rsidR="00E8663E" w:rsidRDefault="00E8663E" w:rsidP="00880D37">
            <w:pPr>
              <w:pStyle w:val="TableText"/>
            </w:pPr>
          </w:p>
        </w:tc>
        <w:tc>
          <w:tcPr>
            <w:tcW w:w="851" w:type="dxa"/>
            <w:vMerge w:val="restart"/>
            <w:tcBorders>
              <w:top w:val="single" w:sz="4" w:space="0" w:color="auto"/>
              <w:left w:val="single" w:sz="4" w:space="0" w:color="auto"/>
              <w:right w:val="single" w:sz="4" w:space="0" w:color="auto"/>
            </w:tcBorders>
          </w:tcPr>
          <w:p w14:paraId="3F294C80" w14:textId="77777777" w:rsidR="00E8663E" w:rsidRDefault="00E8663E" w:rsidP="00880D37">
            <w:pPr>
              <w:pStyle w:val="TableText"/>
            </w:pPr>
          </w:p>
        </w:tc>
        <w:tc>
          <w:tcPr>
            <w:tcW w:w="855" w:type="dxa"/>
            <w:vMerge w:val="restart"/>
            <w:tcBorders>
              <w:top w:val="single" w:sz="4" w:space="0" w:color="auto"/>
              <w:left w:val="single" w:sz="4" w:space="0" w:color="auto"/>
              <w:right w:val="single" w:sz="4" w:space="0" w:color="auto"/>
            </w:tcBorders>
          </w:tcPr>
          <w:p w14:paraId="2E689EDF" w14:textId="77777777" w:rsidR="00E8663E" w:rsidRDefault="00E8663E" w:rsidP="00880D37">
            <w:pPr>
              <w:pStyle w:val="TableText"/>
            </w:pPr>
          </w:p>
        </w:tc>
      </w:tr>
      <w:tr w:rsidR="00E8663E" w14:paraId="5D22A621" w14:textId="77777777" w:rsidTr="00862E0C">
        <w:trPr>
          <w:trHeight w:val="405"/>
        </w:trPr>
        <w:tc>
          <w:tcPr>
            <w:tcW w:w="1384" w:type="dxa"/>
            <w:vMerge/>
            <w:tcBorders>
              <w:left w:val="single" w:sz="4" w:space="0" w:color="auto"/>
              <w:right w:val="single" w:sz="4" w:space="0" w:color="auto"/>
            </w:tcBorders>
          </w:tcPr>
          <w:p w14:paraId="0ED3BBE9" w14:textId="77777777" w:rsidR="00E8663E" w:rsidRDefault="00E8663E"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0F62B66B" w14:textId="52B33EB5" w:rsidR="00E8663E" w:rsidRDefault="00E8663E" w:rsidP="00880D37">
            <w:pPr>
              <w:pStyle w:val="TableText"/>
            </w:pPr>
            <w:r>
              <w:t>3.3.6</w:t>
            </w:r>
          </w:p>
        </w:tc>
        <w:tc>
          <w:tcPr>
            <w:tcW w:w="3856" w:type="dxa"/>
            <w:tcBorders>
              <w:top w:val="single" w:sz="4" w:space="0" w:color="auto"/>
              <w:left w:val="single" w:sz="4" w:space="0" w:color="auto"/>
              <w:bottom w:val="single" w:sz="4" w:space="0" w:color="auto"/>
              <w:right w:val="single" w:sz="4" w:space="0" w:color="auto"/>
            </w:tcBorders>
          </w:tcPr>
          <w:p w14:paraId="6BDC8E8B" w14:textId="617CFCEB" w:rsidR="00E8663E" w:rsidRDefault="00E8663E" w:rsidP="00880D37">
            <w:pPr>
              <w:pStyle w:val="TableText"/>
            </w:pPr>
            <w:r>
              <w:t>Normal communication requirements</w:t>
            </w:r>
          </w:p>
        </w:tc>
        <w:tc>
          <w:tcPr>
            <w:tcW w:w="851" w:type="dxa"/>
            <w:vMerge/>
            <w:tcBorders>
              <w:left w:val="single" w:sz="4" w:space="0" w:color="auto"/>
              <w:bottom w:val="single" w:sz="4" w:space="0" w:color="auto"/>
              <w:right w:val="single" w:sz="4" w:space="0" w:color="auto"/>
            </w:tcBorders>
          </w:tcPr>
          <w:p w14:paraId="07554D7B" w14:textId="77777777" w:rsidR="00E8663E" w:rsidRDefault="00E8663E" w:rsidP="00880D37">
            <w:pPr>
              <w:pStyle w:val="TableText"/>
            </w:pPr>
          </w:p>
        </w:tc>
        <w:tc>
          <w:tcPr>
            <w:tcW w:w="850" w:type="dxa"/>
            <w:vMerge/>
            <w:tcBorders>
              <w:left w:val="single" w:sz="4" w:space="0" w:color="auto"/>
              <w:bottom w:val="single" w:sz="4" w:space="0" w:color="auto"/>
              <w:right w:val="single" w:sz="4" w:space="0" w:color="auto"/>
            </w:tcBorders>
          </w:tcPr>
          <w:p w14:paraId="6E8A1935" w14:textId="77777777" w:rsidR="00E8663E" w:rsidRDefault="00E8663E" w:rsidP="00880D37">
            <w:pPr>
              <w:pStyle w:val="TableText"/>
            </w:pPr>
          </w:p>
        </w:tc>
        <w:tc>
          <w:tcPr>
            <w:tcW w:w="851" w:type="dxa"/>
            <w:vMerge/>
            <w:tcBorders>
              <w:left w:val="single" w:sz="4" w:space="0" w:color="auto"/>
              <w:bottom w:val="single" w:sz="4" w:space="0" w:color="auto"/>
              <w:right w:val="single" w:sz="4" w:space="0" w:color="auto"/>
            </w:tcBorders>
          </w:tcPr>
          <w:p w14:paraId="42F608EE" w14:textId="77777777" w:rsidR="00E8663E" w:rsidRDefault="00E8663E" w:rsidP="00880D37">
            <w:pPr>
              <w:pStyle w:val="TableText"/>
            </w:pPr>
          </w:p>
        </w:tc>
        <w:tc>
          <w:tcPr>
            <w:tcW w:w="855" w:type="dxa"/>
            <w:vMerge/>
            <w:tcBorders>
              <w:left w:val="single" w:sz="4" w:space="0" w:color="auto"/>
              <w:bottom w:val="single" w:sz="4" w:space="0" w:color="auto"/>
              <w:right w:val="single" w:sz="4" w:space="0" w:color="auto"/>
            </w:tcBorders>
          </w:tcPr>
          <w:p w14:paraId="73C163E8" w14:textId="77777777" w:rsidR="00E8663E" w:rsidRDefault="00E8663E" w:rsidP="00880D37">
            <w:pPr>
              <w:pStyle w:val="TableText"/>
            </w:pPr>
          </w:p>
        </w:tc>
      </w:tr>
      <w:tr w:rsidR="00E8663E" w14:paraId="6F19EC73" w14:textId="77777777" w:rsidTr="00E8663E">
        <w:tc>
          <w:tcPr>
            <w:tcW w:w="1384" w:type="dxa"/>
            <w:vMerge/>
            <w:tcBorders>
              <w:left w:val="single" w:sz="4" w:space="0" w:color="auto"/>
              <w:bottom w:val="single" w:sz="4" w:space="0" w:color="auto"/>
              <w:right w:val="single" w:sz="4" w:space="0" w:color="auto"/>
            </w:tcBorders>
          </w:tcPr>
          <w:p w14:paraId="65269E29" w14:textId="77777777" w:rsidR="00E8663E" w:rsidRDefault="00E8663E"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158E8A80" w14:textId="77777777" w:rsidR="00E8663E" w:rsidRDefault="00E8663E" w:rsidP="00880D37">
            <w:pPr>
              <w:pStyle w:val="TableText"/>
            </w:pPr>
            <w:r>
              <w:t>3.3.27</w:t>
            </w:r>
          </w:p>
        </w:tc>
        <w:tc>
          <w:tcPr>
            <w:tcW w:w="3856" w:type="dxa"/>
            <w:tcBorders>
              <w:top w:val="single" w:sz="4" w:space="0" w:color="auto"/>
              <w:left w:val="single" w:sz="4" w:space="0" w:color="auto"/>
              <w:bottom w:val="single" w:sz="4" w:space="0" w:color="auto"/>
              <w:right w:val="single" w:sz="4" w:space="0" w:color="auto"/>
            </w:tcBorders>
          </w:tcPr>
          <w:p w14:paraId="186410CB" w14:textId="77777777" w:rsidR="00E8663E" w:rsidRDefault="00E8663E" w:rsidP="00880D37">
            <w:pPr>
              <w:pStyle w:val="TableText"/>
            </w:pPr>
            <w:r>
              <w:t>Emergency communication requirements</w:t>
            </w:r>
          </w:p>
        </w:tc>
        <w:tc>
          <w:tcPr>
            <w:tcW w:w="851" w:type="dxa"/>
            <w:tcBorders>
              <w:top w:val="single" w:sz="4" w:space="0" w:color="auto"/>
              <w:left w:val="single" w:sz="4" w:space="0" w:color="auto"/>
              <w:bottom w:val="single" w:sz="4" w:space="0" w:color="auto"/>
              <w:right w:val="single" w:sz="4" w:space="0" w:color="auto"/>
            </w:tcBorders>
          </w:tcPr>
          <w:p w14:paraId="51E4E960" w14:textId="77777777" w:rsidR="00E8663E" w:rsidRDefault="00E8663E"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55D9F977" w14:textId="77777777" w:rsidR="00E8663E" w:rsidRDefault="00E8663E"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26443228" w14:textId="77777777" w:rsidR="00E8663E" w:rsidRDefault="00E8663E"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2144FFE6" w14:textId="77777777" w:rsidR="00E8663E" w:rsidRDefault="00E8663E" w:rsidP="00880D37">
            <w:pPr>
              <w:pStyle w:val="TableText"/>
            </w:pPr>
          </w:p>
        </w:tc>
      </w:tr>
      <w:tr w:rsidR="008679C3" w14:paraId="4F388960"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5090E612" w14:textId="77777777" w:rsidR="008679C3" w:rsidRDefault="008679C3" w:rsidP="00880D37">
            <w:pPr>
              <w:pStyle w:val="TableText"/>
            </w:pPr>
            <w:r>
              <w:t>r. 12(f)</w:t>
            </w:r>
          </w:p>
        </w:tc>
        <w:tc>
          <w:tcPr>
            <w:tcW w:w="992" w:type="dxa"/>
            <w:tcBorders>
              <w:top w:val="single" w:sz="4" w:space="0" w:color="auto"/>
              <w:left w:val="single" w:sz="4" w:space="0" w:color="auto"/>
              <w:bottom w:val="single" w:sz="4" w:space="0" w:color="auto"/>
              <w:right w:val="single" w:sz="4" w:space="0" w:color="auto"/>
            </w:tcBorders>
            <w:hideMark/>
          </w:tcPr>
          <w:p w14:paraId="61D728C3" w14:textId="77777777" w:rsidR="008679C3" w:rsidRDefault="008679C3" w:rsidP="00880D37">
            <w:pPr>
              <w:pStyle w:val="TableText"/>
            </w:pPr>
            <w:r>
              <w:t>3.3.28</w:t>
            </w:r>
          </w:p>
        </w:tc>
        <w:tc>
          <w:tcPr>
            <w:tcW w:w="3856" w:type="dxa"/>
            <w:tcBorders>
              <w:top w:val="single" w:sz="4" w:space="0" w:color="auto"/>
              <w:left w:val="single" w:sz="4" w:space="0" w:color="auto"/>
              <w:bottom w:val="single" w:sz="4" w:space="0" w:color="auto"/>
              <w:right w:val="single" w:sz="4" w:space="0" w:color="auto"/>
            </w:tcBorders>
            <w:hideMark/>
          </w:tcPr>
          <w:p w14:paraId="1643B415" w14:textId="77777777" w:rsidR="008679C3" w:rsidRDefault="008679C3" w:rsidP="00880D37">
            <w:pPr>
              <w:pStyle w:val="TableText"/>
            </w:pPr>
            <w:r>
              <w:t>Safety management system audits</w:t>
            </w:r>
          </w:p>
        </w:tc>
        <w:tc>
          <w:tcPr>
            <w:tcW w:w="851" w:type="dxa"/>
            <w:tcBorders>
              <w:top w:val="single" w:sz="4" w:space="0" w:color="auto"/>
              <w:left w:val="single" w:sz="4" w:space="0" w:color="auto"/>
              <w:bottom w:val="single" w:sz="4" w:space="0" w:color="auto"/>
              <w:right w:val="single" w:sz="4" w:space="0" w:color="auto"/>
            </w:tcBorders>
          </w:tcPr>
          <w:p w14:paraId="3E604B0B"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0F2BAE6E"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19CF65BD"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447ECAD8" w14:textId="77777777" w:rsidR="008679C3" w:rsidRDefault="008679C3" w:rsidP="00880D37">
            <w:pPr>
              <w:pStyle w:val="TableText"/>
            </w:pPr>
          </w:p>
        </w:tc>
      </w:tr>
      <w:tr w:rsidR="00862E0C" w14:paraId="374A99CD" w14:textId="77777777" w:rsidTr="00610560">
        <w:tc>
          <w:tcPr>
            <w:tcW w:w="1384" w:type="dxa"/>
            <w:vMerge w:val="restart"/>
            <w:tcBorders>
              <w:top w:val="single" w:sz="4" w:space="0" w:color="auto"/>
              <w:left w:val="single" w:sz="4" w:space="0" w:color="auto"/>
              <w:right w:val="single" w:sz="4" w:space="0" w:color="auto"/>
            </w:tcBorders>
            <w:hideMark/>
          </w:tcPr>
          <w:p w14:paraId="46FAF799" w14:textId="77777777" w:rsidR="00862E0C" w:rsidRDefault="00862E0C" w:rsidP="00880D37">
            <w:pPr>
              <w:pStyle w:val="TableText"/>
            </w:pPr>
            <w:r>
              <w:t>r. 12(g)</w:t>
            </w:r>
          </w:p>
        </w:tc>
        <w:tc>
          <w:tcPr>
            <w:tcW w:w="4848" w:type="dxa"/>
            <w:gridSpan w:val="2"/>
            <w:tcBorders>
              <w:top w:val="single" w:sz="4" w:space="0" w:color="auto"/>
              <w:left w:val="single" w:sz="4" w:space="0" w:color="auto"/>
              <w:bottom w:val="single" w:sz="4" w:space="0" w:color="auto"/>
              <w:right w:val="single" w:sz="4" w:space="0" w:color="auto"/>
            </w:tcBorders>
            <w:hideMark/>
          </w:tcPr>
          <w:p w14:paraId="14942952" w14:textId="0E033660" w:rsidR="00862E0C" w:rsidRDefault="008E5A60" w:rsidP="00880D37">
            <w:pPr>
              <w:pStyle w:val="TableText"/>
            </w:pPr>
            <w:r>
              <w:t>Other relevant areas for SMS</w:t>
            </w:r>
          </w:p>
        </w:tc>
        <w:tc>
          <w:tcPr>
            <w:tcW w:w="851" w:type="dxa"/>
            <w:tcBorders>
              <w:top w:val="single" w:sz="4" w:space="0" w:color="auto"/>
              <w:left w:val="single" w:sz="4" w:space="0" w:color="auto"/>
              <w:bottom w:val="single" w:sz="4" w:space="0" w:color="auto"/>
              <w:right w:val="single" w:sz="4" w:space="0" w:color="auto"/>
            </w:tcBorders>
          </w:tcPr>
          <w:p w14:paraId="1301F0CE" w14:textId="77777777" w:rsidR="00862E0C" w:rsidRDefault="00862E0C"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4C7FC349" w14:textId="77777777" w:rsidR="00862E0C" w:rsidRDefault="00862E0C"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5C73A70D" w14:textId="77777777" w:rsidR="00862E0C" w:rsidRDefault="00862E0C"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5BDC8E43" w14:textId="77777777" w:rsidR="00862E0C" w:rsidRDefault="00862E0C" w:rsidP="00880D37">
            <w:pPr>
              <w:pStyle w:val="TableText"/>
            </w:pPr>
          </w:p>
        </w:tc>
      </w:tr>
      <w:tr w:rsidR="008679C3" w14:paraId="40193A0A" w14:textId="77777777" w:rsidTr="00E8663E">
        <w:tc>
          <w:tcPr>
            <w:tcW w:w="1384" w:type="dxa"/>
            <w:vMerge/>
            <w:tcBorders>
              <w:left w:val="single" w:sz="4" w:space="0" w:color="auto"/>
              <w:right w:val="single" w:sz="4" w:space="0" w:color="auto"/>
            </w:tcBorders>
          </w:tcPr>
          <w:p w14:paraId="43FB11CF" w14:textId="77777777" w:rsidR="008679C3" w:rsidRDefault="008679C3"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11E6FEDB" w14:textId="77777777" w:rsidR="008679C3" w:rsidRDefault="008679C3" w:rsidP="00880D37">
            <w:pPr>
              <w:pStyle w:val="TableText"/>
            </w:pPr>
            <w:r>
              <w:t>3.2.5</w:t>
            </w:r>
          </w:p>
        </w:tc>
        <w:tc>
          <w:tcPr>
            <w:tcW w:w="3856" w:type="dxa"/>
            <w:tcBorders>
              <w:top w:val="single" w:sz="4" w:space="0" w:color="auto"/>
              <w:left w:val="single" w:sz="4" w:space="0" w:color="auto"/>
              <w:bottom w:val="single" w:sz="4" w:space="0" w:color="auto"/>
              <w:right w:val="single" w:sz="4" w:space="0" w:color="auto"/>
            </w:tcBorders>
          </w:tcPr>
          <w:p w14:paraId="65CBC410" w14:textId="77777777" w:rsidR="008679C3" w:rsidRDefault="008679C3" w:rsidP="00880D37">
            <w:pPr>
              <w:pStyle w:val="TableText"/>
            </w:pPr>
            <w:r>
              <w:t>Major accident events controls and performance standards</w:t>
            </w:r>
          </w:p>
        </w:tc>
        <w:tc>
          <w:tcPr>
            <w:tcW w:w="851" w:type="dxa"/>
            <w:tcBorders>
              <w:top w:val="single" w:sz="4" w:space="0" w:color="auto"/>
              <w:left w:val="single" w:sz="4" w:space="0" w:color="auto"/>
              <w:bottom w:val="single" w:sz="4" w:space="0" w:color="auto"/>
              <w:right w:val="single" w:sz="4" w:space="0" w:color="auto"/>
            </w:tcBorders>
          </w:tcPr>
          <w:p w14:paraId="552D95F8"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50DF241C"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1B7917EC"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0F9772BB" w14:textId="77777777" w:rsidR="008679C3" w:rsidRDefault="008679C3" w:rsidP="00880D37">
            <w:pPr>
              <w:pStyle w:val="TableText"/>
            </w:pPr>
          </w:p>
        </w:tc>
      </w:tr>
      <w:tr w:rsidR="008679C3" w14:paraId="37D2B868" w14:textId="77777777" w:rsidTr="00E8663E">
        <w:tc>
          <w:tcPr>
            <w:tcW w:w="1384" w:type="dxa"/>
            <w:vMerge/>
            <w:tcBorders>
              <w:left w:val="single" w:sz="4" w:space="0" w:color="auto"/>
              <w:right w:val="single" w:sz="4" w:space="0" w:color="auto"/>
            </w:tcBorders>
          </w:tcPr>
          <w:p w14:paraId="22D45DC3" w14:textId="77777777" w:rsidR="008679C3" w:rsidRDefault="008679C3"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481DCA4C" w14:textId="77777777" w:rsidR="008679C3" w:rsidRDefault="008679C3" w:rsidP="00880D37">
            <w:pPr>
              <w:pStyle w:val="TableText"/>
            </w:pPr>
            <w:r>
              <w:t>3.2.6</w:t>
            </w:r>
          </w:p>
        </w:tc>
        <w:tc>
          <w:tcPr>
            <w:tcW w:w="3856" w:type="dxa"/>
            <w:tcBorders>
              <w:top w:val="single" w:sz="4" w:space="0" w:color="auto"/>
              <w:left w:val="single" w:sz="4" w:space="0" w:color="auto"/>
              <w:bottom w:val="single" w:sz="4" w:space="0" w:color="auto"/>
              <w:right w:val="single" w:sz="4" w:space="0" w:color="auto"/>
            </w:tcBorders>
          </w:tcPr>
          <w:p w14:paraId="39E691E3" w14:textId="77777777" w:rsidR="008679C3" w:rsidRDefault="008679C3" w:rsidP="00880D37">
            <w:pPr>
              <w:pStyle w:val="TableText"/>
            </w:pPr>
            <w:r>
              <w:t>Provision of drawings</w:t>
            </w:r>
          </w:p>
        </w:tc>
        <w:tc>
          <w:tcPr>
            <w:tcW w:w="851" w:type="dxa"/>
            <w:tcBorders>
              <w:top w:val="single" w:sz="4" w:space="0" w:color="auto"/>
              <w:left w:val="single" w:sz="4" w:space="0" w:color="auto"/>
              <w:bottom w:val="single" w:sz="4" w:space="0" w:color="auto"/>
              <w:right w:val="single" w:sz="4" w:space="0" w:color="auto"/>
            </w:tcBorders>
          </w:tcPr>
          <w:p w14:paraId="5D7787DB"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4DA3C6F5"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1F147C26"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6FEB7ACB" w14:textId="77777777" w:rsidR="008679C3" w:rsidRDefault="008679C3" w:rsidP="00880D37">
            <w:pPr>
              <w:pStyle w:val="TableText"/>
            </w:pPr>
          </w:p>
        </w:tc>
      </w:tr>
      <w:tr w:rsidR="008679C3" w14:paraId="1722228A" w14:textId="77777777" w:rsidTr="00E8663E">
        <w:tc>
          <w:tcPr>
            <w:tcW w:w="1384" w:type="dxa"/>
            <w:vMerge/>
            <w:tcBorders>
              <w:left w:val="single" w:sz="4" w:space="0" w:color="auto"/>
              <w:right w:val="single" w:sz="4" w:space="0" w:color="auto"/>
            </w:tcBorders>
          </w:tcPr>
          <w:p w14:paraId="29F92E99" w14:textId="77777777" w:rsidR="008679C3" w:rsidRDefault="008679C3"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577D5BA1" w14:textId="77777777" w:rsidR="008679C3" w:rsidRDefault="008679C3" w:rsidP="00880D37">
            <w:pPr>
              <w:pStyle w:val="TableText"/>
            </w:pPr>
            <w:r>
              <w:t>3.3.2</w:t>
            </w:r>
          </w:p>
        </w:tc>
        <w:tc>
          <w:tcPr>
            <w:tcW w:w="3856" w:type="dxa"/>
            <w:tcBorders>
              <w:top w:val="single" w:sz="4" w:space="0" w:color="auto"/>
              <w:left w:val="single" w:sz="4" w:space="0" w:color="auto"/>
              <w:bottom w:val="single" w:sz="4" w:space="0" w:color="auto"/>
              <w:right w:val="single" w:sz="4" w:space="0" w:color="auto"/>
            </w:tcBorders>
          </w:tcPr>
          <w:p w14:paraId="7F31043B" w14:textId="77777777" w:rsidR="008679C3" w:rsidRDefault="008679C3" w:rsidP="00880D37">
            <w:pPr>
              <w:pStyle w:val="TableText"/>
            </w:pPr>
            <w:r>
              <w:t>Policy and leadership</w:t>
            </w:r>
          </w:p>
        </w:tc>
        <w:tc>
          <w:tcPr>
            <w:tcW w:w="851" w:type="dxa"/>
            <w:tcBorders>
              <w:top w:val="single" w:sz="4" w:space="0" w:color="auto"/>
              <w:left w:val="single" w:sz="4" w:space="0" w:color="auto"/>
              <w:bottom w:val="single" w:sz="4" w:space="0" w:color="auto"/>
              <w:right w:val="single" w:sz="4" w:space="0" w:color="auto"/>
            </w:tcBorders>
          </w:tcPr>
          <w:p w14:paraId="167C35FC"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362FC36A"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61687C31"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007156F8" w14:textId="77777777" w:rsidR="008679C3" w:rsidRDefault="008679C3" w:rsidP="00880D37">
            <w:pPr>
              <w:pStyle w:val="TableText"/>
            </w:pPr>
          </w:p>
        </w:tc>
      </w:tr>
      <w:tr w:rsidR="008679C3" w14:paraId="2C33FE44" w14:textId="77777777" w:rsidTr="00E8663E">
        <w:tc>
          <w:tcPr>
            <w:tcW w:w="1384" w:type="dxa"/>
            <w:vMerge/>
            <w:tcBorders>
              <w:left w:val="single" w:sz="4" w:space="0" w:color="auto"/>
              <w:right w:val="single" w:sz="4" w:space="0" w:color="auto"/>
            </w:tcBorders>
          </w:tcPr>
          <w:p w14:paraId="1393D5B0" w14:textId="77777777" w:rsidR="008679C3" w:rsidRDefault="008679C3"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29797FD7" w14:textId="77777777" w:rsidR="008679C3" w:rsidRDefault="008679C3" w:rsidP="00880D37">
            <w:pPr>
              <w:pStyle w:val="TableText"/>
            </w:pPr>
            <w:r>
              <w:t>3.3.4</w:t>
            </w:r>
          </w:p>
        </w:tc>
        <w:tc>
          <w:tcPr>
            <w:tcW w:w="3856" w:type="dxa"/>
            <w:tcBorders>
              <w:top w:val="single" w:sz="4" w:space="0" w:color="auto"/>
              <w:left w:val="single" w:sz="4" w:space="0" w:color="auto"/>
              <w:bottom w:val="single" w:sz="4" w:space="0" w:color="auto"/>
              <w:right w:val="single" w:sz="4" w:space="0" w:color="auto"/>
            </w:tcBorders>
          </w:tcPr>
          <w:p w14:paraId="352A3475" w14:textId="77777777" w:rsidR="008679C3" w:rsidRDefault="008679C3" w:rsidP="00880D37">
            <w:pPr>
              <w:pStyle w:val="TableText"/>
            </w:pPr>
            <w:r>
              <w:t>Management system overview</w:t>
            </w:r>
          </w:p>
        </w:tc>
        <w:tc>
          <w:tcPr>
            <w:tcW w:w="851" w:type="dxa"/>
            <w:tcBorders>
              <w:top w:val="single" w:sz="4" w:space="0" w:color="auto"/>
              <w:left w:val="single" w:sz="4" w:space="0" w:color="auto"/>
              <w:bottom w:val="single" w:sz="4" w:space="0" w:color="auto"/>
              <w:right w:val="single" w:sz="4" w:space="0" w:color="auto"/>
            </w:tcBorders>
          </w:tcPr>
          <w:p w14:paraId="2F2B4A6E"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2AD31898"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7F634B01"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1F416E5F" w14:textId="77777777" w:rsidR="008679C3" w:rsidRDefault="008679C3" w:rsidP="00880D37">
            <w:pPr>
              <w:pStyle w:val="TableText"/>
            </w:pPr>
          </w:p>
        </w:tc>
      </w:tr>
      <w:tr w:rsidR="008679C3" w14:paraId="4ED08AD1" w14:textId="77777777" w:rsidTr="00E8663E">
        <w:tc>
          <w:tcPr>
            <w:tcW w:w="1384" w:type="dxa"/>
            <w:vMerge/>
            <w:tcBorders>
              <w:left w:val="single" w:sz="4" w:space="0" w:color="auto"/>
              <w:right w:val="single" w:sz="4" w:space="0" w:color="auto"/>
            </w:tcBorders>
          </w:tcPr>
          <w:p w14:paraId="61AE42AE" w14:textId="77777777" w:rsidR="008679C3" w:rsidRDefault="008679C3"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7540EE17" w14:textId="77777777" w:rsidR="008679C3" w:rsidRDefault="008679C3" w:rsidP="00880D37">
            <w:pPr>
              <w:pStyle w:val="TableText"/>
            </w:pPr>
            <w:r>
              <w:t>3.3.8</w:t>
            </w:r>
          </w:p>
        </w:tc>
        <w:tc>
          <w:tcPr>
            <w:tcW w:w="3856" w:type="dxa"/>
            <w:tcBorders>
              <w:top w:val="single" w:sz="4" w:space="0" w:color="auto"/>
              <w:left w:val="single" w:sz="4" w:space="0" w:color="auto"/>
              <w:bottom w:val="single" w:sz="4" w:space="0" w:color="auto"/>
              <w:right w:val="single" w:sz="4" w:space="0" w:color="auto"/>
            </w:tcBorders>
          </w:tcPr>
          <w:p w14:paraId="56FAE33D" w14:textId="77777777" w:rsidR="008679C3" w:rsidRDefault="008679C3" w:rsidP="00880D37">
            <w:pPr>
              <w:pStyle w:val="TableText"/>
            </w:pPr>
            <w:r>
              <w:t>Resources</w:t>
            </w:r>
          </w:p>
        </w:tc>
        <w:tc>
          <w:tcPr>
            <w:tcW w:w="851" w:type="dxa"/>
            <w:tcBorders>
              <w:top w:val="single" w:sz="4" w:space="0" w:color="auto"/>
              <w:left w:val="single" w:sz="4" w:space="0" w:color="auto"/>
              <w:bottom w:val="single" w:sz="4" w:space="0" w:color="auto"/>
              <w:right w:val="single" w:sz="4" w:space="0" w:color="auto"/>
            </w:tcBorders>
          </w:tcPr>
          <w:p w14:paraId="71EC70CD"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16B059EB"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06764026"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0187B8FE" w14:textId="77777777" w:rsidR="008679C3" w:rsidRDefault="008679C3" w:rsidP="00880D37">
            <w:pPr>
              <w:pStyle w:val="TableText"/>
            </w:pPr>
          </w:p>
        </w:tc>
      </w:tr>
      <w:tr w:rsidR="008679C3" w14:paraId="75CAB17E" w14:textId="77777777" w:rsidTr="00E8663E">
        <w:tc>
          <w:tcPr>
            <w:tcW w:w="1384" w:type="dxa"/>
            <w:vMerge/>
            <w:tcBorders>
              <w:left w:val="single" w:sz="4" w:space="0" w:color="auto"/>
              <w:right w:val="single" w:sz="4" w:space="0" w:color="auto"/>
            </w:tcBorders>
          </w:tcPr>
          <w:p w14:paraId="316A43A7" w14:textId="77777777" w:rsidR="008679C3" w:rsidRDefault="008679C3"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54B226CC" w14:textId="77777777" w:rsidR="008679C3" w:rsidRDefault="008679C3" w:rsidP="00880D37">
            <w:pPr>
              <w:pStyle w:val="TableText"/>
            </w:pPr>
            <w:r>
              <w:t>3.3.11</w:t>
            </w:r>
          </w:p>
        </w:tc>
        <w:tc>
          <w:tcPr>
            <w:tcW w:w="3856" w:type="dxa"/>
            <w:tcBorders>
              <w:top w:val="single" w:sz="4" w:space="0" w:color="auto"/>
              <w:left w:val="single" w:sz="4" w:space="0" w:color="auto"/>
              <w:bottom w:val="single" w:sz="4" w:space="0" w:color="auto"/>
              <w:right w:val="single" w:sz="4" w:space="0" w:color="auto"/>
            </w:tcBorders>
          </w:tcPr>
          <w:p w14:paraId="518744BD" w14:textId="77777777" w:rsidR="008679C3" w:rsidRDefault="008679C3" w:rsidP="00880D37">
            <w:pPr>
              <w:pStyle w:val="TableText"/>
            </w:pPr>
            <w:r>
              <w:t>Sources of information</w:t>
            </w:r>
          </w:p>
        </w:tc>
        <w:tc>
          <w:tcPr>
            <w:tcW w:w="851" w:type="dxa"/>
            <w:tcBorders>
              <w:top w:val="single" w:sz="4" w:space="0" w:color="auto"/>
              <w:left w:val="single" w:sz="4" w:space="0" w:color="auto"/>
              <w:bottom w:val="single" w:sz="4" w:space="0" w:color="auto"/>
              <w:right w:val="single" w:sz="4" w:space="0" w:color="auto"/>
            </w:tcBorders>
          </w:tcPr>
          <w:p w14:paraId="4D64DE53"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31B203EC"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154D528C"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52648838" w14:textId="77777777" w:rsidR="008679C3" w:rsidRDefault="008679C3" w:rsidP="00880D37">
            <w:pPr>
              <w:pStyle w:val="TableText"/>
            </w:pPr>
          </w:p>
        </w:tc>
      </w:tr>
      <w:tr w:rsidR="008679C3" w14:paraId="0698E869" w14:textId="77777777" w:rsidTr="00E8663E">
        <w:tc>
          <w:tcPr>
            <w:tcW w:w="1384" w:type="dxa"/>
            <w:vMerge/>
            <w:tcBorders>
              <w:left w:val="single" w:sz="4" w:space="0" w:color="auto"/>
              <w:right w:val="single" w:sz="4" w:space="0" w:color="auto"/>
            </w:tcBorders>
          </w:tcPr>
          <w:p w14:paraId="7C083737" w14:textId="77777777" w:rsidR="008679C3" w:rsidRDefault="008679C3"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623B3057" w14:textId="77777777" w:rsidR="008679C3" w:rsidRDefault="008679C3" w:rsidP="00880D37">
            <w:pPr>
              <w:pStyle w:val="TableText"/>
            </w:pPr>
            <w:r>
              <w:t>3.3.13</w:t>
            </w:r>
          </w:p>
        </w:tc>
        <w:tc>
          <w:tcPr>
            <w:tcW w:w="3856" w:type="dxa"/>
            <w:tcBorders>
              <w:top w:val="single" w:sz="4" w:space="0" w:color="auto"/>
              <w:left w:val="single" w:sz="4" w:space="0" w:color="auto"/>
              <w:bottom w:val="single" w:sz="4" w:space="0" w:color="auto"/>
              <w:right w:val="single" w:sz="4" w:space="0" w:color="auto"/>
            </w:tcBorders>
          </w:tcPr>
          <w:p w14:paraId="13BA6116" w14:textId="77777777" w:rsidR="008679C3" w:rsidRDefault="008679C3" w:rsidP="00880D37">
            <w:pPr>
              <w:pStyle w:val="TableText"/>
            </w:pPr>
            <w:r>
              <w:t>Design construction and commissioning</w:t>
            </w:r>
          </w:p>
        </w:tc>
        <w:tc>
          <w:tcPr>
            <w:tcW w:w="851" w:type="dxa"/>
            <w:tcBorders>
              <w:top w:val="single" w:sz="4" w:space="0" w:color="auto"/>
              <w:left w:val="single" w:sz="4" w:space="0" w:color="auto"/>
              <w:bottom w:val="single" w:sz="4" w:space="0" w:color="auto"/>
              <w:right w:val="single" w:sz="4" w:space="0" w:color="auto"/>
            </w:tcBorders>
          </w:tcPr>
          <w:p w14:paraId="702B368C"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44D8837B"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4138F1CE"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40A149CC" w14:textId="77777777" w:rsidR="008679C3" w:rsidRDefault="008679C3" w:rsidP="00880D37">
            <w:pPr>
              <w:pStyle w:val="TableText"/>
            </w:pPr>
          </w:p>
        </w:tc>
      </w:tr>
      <w:tr w:rsidR="008679C3" w14:paraId="6936BA63" w14:textId="77777777" w:rsidTr="00E8663E">
        <w:tc>
          <w:tcPr>
            <w:tcW w:w="1384" w:type="dxa"/>
            <w:vMerge/>
            <w:tcBorders>
              <w:left w:val="single" w:sz="4" w:space="0" w:color="auto"/>
              <w:right w:val="single" w:sz="4" w:space="0" w:color="auto"/>
            </w:tcBorders>
          </w:tcPr>
          <w:p w14:paraId="3318BAB2" w14:textId="77777777" w:rsidR="008679C3" w:rsidRDefault="008679C3"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56BEFB21" w14:textId="77777777" w:rsidR="008679C3" w:rsidRDefault="008679C3" w:rsidP="00880D37">
            <w:pPr>
              <w:pStyle w:val="TableText"/>
            </w:pPr>
            <w:r>
              <w:t>3.3.15</w:t>
            </w:r>
          </w:p>
        </w:tc>
        <w:tc>
          <w:tcPr>
            <w:tcW w:w="3856" w:type="dxa"/>
            <w:tcBorders>
              <w:top w:val="single" w:sz="4" w:space="0" w:color="auto"/>
              <w:left w:val="single" w:sz="4" w:space="0" w:color="auto"/>
              <w:bottom w:val="single" w:sz="4" w:space="0" w:color="auto"/>
              <w:right w:val="single" w:sz="4" w:space="0" w:color="auto"/>
            </w:tcBorders>
          </w:tcPr>
          <w:p w14:paraId="77B5113A" w14:textId="77777777" w:rsidR="008679C3" w:rsidRDefault="008679C3" w:rsidP="00880D37">
            <w:pPr>
              <w:pStyle w:val="TableText"/>
            </w:pPr>
            <w:r>
              <w:t>Management of change</w:t>
            </w:r>
          </w:p>
        </w:tc>
        <w:tc>
          <w:tcPr>
            <w:tcW w:w="851" w:type="dxa"/>
            <w:tcBorders>
              <w:top w:val="single" w:sz="4" w:space="0" w:color="auto"/>
              <w:left w:val="single" w:sz="4" w:space="0" w:color="auto"/>
              <w:bottom w:val="single" w:sz="4" w:space="0" w:color="auto"/>
              <w:right w:val="single" w:sz="4" w:space="0" w:color="auto"/>
            </w:tcBorders>
          </w:tcPr>
          <w:p w14:paraId="7862E204"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0485AEB7"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178C4E51"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7CA536DD" w14:textId="77777777" w:rsidR="008679C3" w:rsidRDefault="008679C3" w:rsidP="00880D37">
            <w:pPr>
              <w:pStyle w:val="TableText"/>
            </w:pPr>
          </w:p>
        </w:tc>
      </w:tr>
      <w:tr w:rsidR="008679C3" w14:paraId="2B4177D7" w14:textId="77777777" w:rsidTr="00E8663E">
        <w:tc>
          <w:tcPr>
            <w:tcW w:w="1384" w:type="dxa"/>
            <w:vMerge/>
            <w:tcBorders>
              <w:left w:val="single" w:sz="4" w:space="0" w:color="auto"/>
              <w:right w:val="single" w:sz="4" w:space="0" w:color="auto"/>
            </w:tcBorders>
          </w:tcPr>
          <w:p w14:paraId="73995CC6" w14:textId="77777777" w:rsidR="008679C3" w:rsidRDefault="008679C3"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5D891EF3" w14:textId="77777777" w:rsidR="008679C3" w:rsidRDefault="008679C3" w:rsidP="00880D37">
            <w:pPr>
              <w:pStyle w:val="TableText"/>
            </w:pPr>
            <w:r>
              <w:t>3.3.16</w:t>
            </w:r>
          </w:p>
        </w:tc>
        <w:tc>
          <w:tcPr>
            <w:tcW w:w="3856" w:type="dxa"/>
            <w:tcBorders>
              <w:top w:val="single" w:sz="4" w:space="0" w:color="auto"/>
              <w:left w:val="single" w:sz="4" w:space="0" w:color="auto"/>
              <w:bottom w:val="single" w:sz="4" w:space="0" w:color="auto"/>
              <w:right w:val="single" w:sz="4" w:space="0" w:color="auto"/>
            </w:tcBorders>
          </w:tcPr>
          <w:p w14:paraId="70753667" w14:textId="77777777" w:rsidR="008679C3" w:rsidRDefault="008679C3" w:rsidP="00880D37">
            <w:pPr>
              <w:pStyle w:val="TableText"/>
            </w:pPr>
            <w:r>
              <w:t>Purchasing and control of materials and services</w:t>
            </w:r>
          </w:p>
        </w:tc>
        <w:tc>
          <w:tcPr>
            <w:tcW w:w="851" w:type="dxa"/>
            <w:tcBorders>
              <w:top w:val="single" w:sz="4" w:space="0" w:color="auto"/>
              <w:left w:val="single" w:sz="4" w:space="0" w:color="auto"/>
              <w:bottom w:val="single" w:sz="4" w:space="0" w:color="auto"/>
              <w:right w:val="single" w:sz="4" w:space="0" w:color="auto"/>
            </w:tcBorders>
          </w:tcPr>
          <w:p w14:paraId="5BB4FD5C"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49689AA6"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4D019F2E"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52448F7C" w14:textId="77777777" w:rsidR="008679C3" w:rsidRDefault="008679C3" w:rsidP="00880D37">
            <w:pPr>
              <w:pStyle w:val="TableText"/>
            </w:pPr>
          </w:p>
        </w:tc>
      </w:tr>
      <w:tr w:rsidR="008679C3" w14:paraId="34049EB1" w14:textId="77777777" w:rsidTr="00E8663E">
        <w:tc>
          <w:tcPr>
            <w:tcW w:w="1384" w:type="dxa"/>
            <w:vMerge/>
            <w:tcBorders>
              <w:left w:val="single" w:sz="4" w:space="0" w:color="auto"/>
              <w:bottom w:val="single" w:sz="4" w:space="0" w:color="auto"/>
              <w:right w:val="single" w:sz="4" w:space="0" w:color="auto"/>
            </w:tcBorders>
          </w:tcPr>
          <w:p w14:paraId="099F4D3F" w14:textId="77777777" w:rsidR="008679C3" w:rsidRDefault="008679C3" w:rsidP="00880D37">
            <w:pPr>
              <w:pStyle w:val="TableText"/>
            </w:pPr>
          </w:p>
        </w:tc>
        <w:tc>
          <w:tcPr>
            <w:tcW w:w="992" w:type="dxa"/>
            <w:tcBorders>
              <w:top w:val="single" w:sz="4" w:space="0" w:color="auto"/>
              <w:left w:val="single" w:sz="4" w:space="0" w:color="auto"/>
              <w:bottom w:val="single" w:sz="4" w:space="0" w:color="auto"/>
              <w:right w:val="single" w:sz="4" w:space="0" w:color="auto"/>
            </w:tcBorders>
          </w:tcPr>
          <w:p w14:paraId="3F633112" w14:textId="77777777" w:rsidR="008679C3" w:rsidRDefault="008679C3" w:rsidP="00880D37">
            <w:pPr>
              <w:pStyle w:val="TableText"/>
            </w:pPr>
            <w:r>
              <w:t>3.3.18</w:t>
            </w:r>
          </w:p>
        </w:tc>
        <w:tc>
          <w:tcPr>
            <w:tcW w:w="3856" w:type="dxa"/>
            <w:tcBorders>
              <w:top w:val="single" w:sz="4" w:space="0" w:color="auto"/>
              <w:left w:val="single" w:sz="4" w:space="0" w:color="auto"/>
              <w:bottom w:val="single" w:sz="4" w:space="0" w:color="auto"/>
              <w:right w:val="single" w:sz="4" w:space="0" w:color="auto"/>
            </w:tcBorders>
          </w:tcPr>
          <w:p w14:paraId="5B5E4871" w14:textId="77777777" w:rsidR="008679C3" w:rsidRDefault="008679C3" w:rsidP="00880D37">
            <w:pPr>
              <w:pStyle w:val="TableText"/>
            </w:pPr>
            <w:r>
              <w:t>Materials handling and storage</w:t>
            </w:r>
          </w:p>
        </w:tc>
        <w:tc>
          <w:tcPr>
            <w:tcW w:w="851" w:type="dxa"/>
            <w:tcBorders>
              <w:top w:val="single" w:sz="4" w:space="0" w:color="auto"/>
              <w:left w:val="single" w:sz="4" w:space="0" w:color="auto"/>
              <w:bottom w:val="single" w:sz="4" w:space="0" w:color="auto"/>
              <w:right w:val="single" w:sz="4" w:space="0" w:color="auto"/>
            </w:tcBorders>
          </w:tcPr>
          <w:p w14:paraId="4B0E0D23"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751ADBBE"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226CF4AC"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48F32CA5" w14:textId="77777777" w:rsidR="008679C3" w:rsidRDefault="008679C3" w:rsidP="00880D37">
            <w:pPr>
              <w:pStyle w:val="TableText"/>
            </w:pPr>
          </w:p>
        </w:tc>
      </w:tr>
      <w:tr w:rsidR="008679C3" w14:paraId="29996A58"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3048C398" w14:textId="77777777" w:rsidR="008679C3" w:rsidRDefault="008679C3" w:rsidP="00880D37">
            <w:pPr>
              <w:pStyle w:val="TableText"/>
            </w:pPr>
            <w:r>
              <w:t>r. 13</w:t>
            </w:r>
          </w:p>
        </w:tc>
        <w:tc>
          <w:tcPr>
            <w:tcW w:w="992" w:type="dxa"/>
            <w:tcBorders>
              <w:top w:val="single" w:sz="4" w:space="0" w:color="auto"/>
              <w:left w:val="single" w:sz="4" w:space="0" w:color="auto"/>
              <w:bottom w:val="single" w:sz="4" w:space="0" w:color="auto"/>
              <w:right w:val="single" w:sz="4" w:space="0" w:color="auto"/>
            </w:tcBorders>
            <w:hideMark/>
          </w:tcPr>
          <w:p w14:paraId="72846925" w14:textId="77777777" w:rsidR="008679C3" w:rsidRDefault="008679C3" w:rsidP="00880D37">
            <w:pPr>
              <w:pStyle w:val="TableText"/>
            </w:pPr>
            <w:r>
              <w:t>3.3.29</w:t>
            </w:r>
          </w:p>
        </w:tc>
        <w:tc>
          <w:tcPr>
            <w:tcW w:w="3856" w:type="dxa"/>
            <w:tcBorders>
              <w:top w:val="single" w:sz="4" w:space="0" w:color="auto"/>
              <w:left w:val="single" w:sz="4" w:space="0" w:color="auto"/>
              <w:bottom w:val="single" w:sz="4" w:space="0" w:color="auto"/>
              <w:right w:val="single" w:sz="4" w:space="0" w:color="auto"/>
            </w:tcBorders>
            <w:hideMark/>
          </w:tcPr>
          <w:p w14:paraId="5CC2A2DB" w14:textId="77777777" w:rsidR="008679C3" w:rsidRDefault="008679C3" w:rsidP="00880D37">
            <w:pPr>
              <w:pStyle w:val="TableText"/>
            </w:pPr>
            <w:r>
              <w:t>Implementation and improvement of the safety management system</w:t>
            </w:r>
          </w:p>
        </w:tc>
        <w:tc>
          <w:tcPr>
            <w:tcW w:w="851" w:type="dxa"/>
            <w:tcBorders>
              <w:top w:val="single" w:sz="4" w:space="0" w:color="auto"/>
              <w:left w:val="single" w:sz="4" w:space="0" w:color="auto"/>
              <w:bottom w:val="single" w:sz="4" w:space="0" w:color="auto"/>
              <w:right w:val="single" w:sz="4" w:space="0" w:color="auto"/>
            </w:tcBorders>
          </w:tcPr>
          <w:p w14:paraId="31EE937C"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289CD36A"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23675B68"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4F2A6CB6" w14:textId="77777777" w:rsidR="008679C3" w:rsidRDefault="008679C3" w:rsidP="00880D37">
            <w:pPr>
              <w:pStyle w:val="TableText"/>
            </w:pPr>
          </w:p>
        </w:tc>
      </w:tr>
      <w:tr w:rsidR="008679C3" w14:paraId="2E59AD57"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7D917ED7" w14:textId="77777777" w:rsidR="008679C3" w:rsidRDefault="008679C3" w:rsidP="00880D37">
            <w:pPr>
              <w:pStyle w:val="TableText"/>
            </w:pPr>
            <w:r>
              <w:t>r. 14</w:t>
            </w:r>
          </w:p>
        </w:tc>
        <w:tc>
          <w:tcPr>
            <w:tcW w:w="992" w:type="dxa"/>
            <w:tcBorders>
              <w:top w:val="single" w:sz="4" w:space="0" w:color="auto"/>
              <w:left w:val="single" w:sz="4" w:space="0" w:color="auto"/>
              <w:bottom w:val="single" w:sz="4" w:space="0" w:color="auto"/>
              <w:right w:val="single" w:sz="4" w:space="0" w:color="auto"/>
            </w:tcBorders>
            <w:hideMark/>
          </w:tcPr>
          <w:p w14:paraId="51BC0C3E" w14:textId="77777777" w:rsidR="008679C3" w:rsidRDefault="008679C3" w:rsidP="00880D37">
            <w:pPr>
              <w:pStyle w:val="TableText"/>
            </w:pPr>
            <w:r>
              <w:t>3.1.2</w:t>
            </w:r>
          </w:p>
        </w:tc>
        <w:tc>
          <w:tcPr>
            <w:tcW w:w="3856" w:type="dxa"/>
            <w:tcBorders>
              <w:top w:val="single" w:sz="4" w:space="0" w:color="auto"/>
              <w:left w:val="single" w:sz="4" w:space="0" w:color="auto"/>
              <w:bottom w:val="single" w:sz="4" w:space="0" w:color="auto"/>
              <w:right w:val="single" w:sz="4" w:space="0" w:color="auto"/>
            </w:tcBorders>
            <w:hideMark/>
          </w:tcPr>
          <w:p w14:paraId="362E9664" w14:textId="77777777" w:rsidR="008679C3" w:rsidRDefault="008679C3" w:rsidP="00880D37">
            <w:pPr>
              <w:pStyle w:val="TableText"/>
            </w:pPr>
            <w:r>
              <w:t>Standards to be applied</w:t>
            </w:r>
          </w:p>
        </w:tc>
        <w:tc>
          <w:tcPr>
            <w:tcW w:w="851" w:type="dxa"/>
            <w:tcBorders>
              <w:top w:val="single" w:sz="4" w:space="0" w:color="auto"/>
              <w:left w:val="single" w:sz="4" w:space="0" w:color="auto"/>
              <w:bottom w:val="single" w:sz="4" w:space="0" w:color="auto"/>
              <w:right w:val="single" w:sz="4" w:space="0" w:color="auto"/>
            </w:tcBorders>
          </w:tcPr>
          <w:p w14:paraId="344C5B70"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705C9ABF"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2BA98108"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20C7DC43" w14:textId="77777777" w:rsidR="008679C3" w:rsidRDefault="008679C3" w:rsidP="00880D37">
            <w:pPr>
              <w:pStyle w:val="TableText"/>
            </w:pPr>
          </w:p>
        </w:tc>
      </w:tr>
      <w:tr w:rsidR="008679C3" w14:paraId="709BC483"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415BA285" w14:textId="77777777" w:rsidR="008679C3" w:rsidRDefault="008679C3" w:rsidP="00880D37">
            <w:pPr>
              <w:pStyle w:val="TableText"/>
            </w:pPr>
            <w:r>
              <w:t>r. 15</w:t>
            </w:r>
          </w:p>
        </w:tc>
        <w:tc>
          <w:tcPr>
            <w:tcW w:w="992" w:type="dxa"/>
            <w:tcBorders>
              <w:top w:val="single" w:sz="4" w:space="0" w:color="auto"/>
              <w:left w:val="single" w:sz="4" w:space="0" w:color="auto"/>
              <w:bottom w:val="single" w:sz="4" w:space="0" w:color="auto"/>
              <w:right w:val="single" w:sz="4" w:space="0" w:color="auto"/>
            </w:tcBorders>
            <w:hideMark/>
          </w:tcPr>
          <w:p w14:paraId="73769FD4" w14:textId="2529B360" w:rsidR="008679C3" w:rsidRDefault="008679C3" w:rsidP="00880D37">
            <w:pPr>
              <w:pStyle w:val="TableText"/>
            </w:pPr>
            <w:r>
              <w:t>3.3.5</w:t>
            </w:r>
            <w:r w:rsidR="00E8663E">
              <w:t>,</w:t>
            </w:r>
            <w:r>
              <w:br/>
              <w:t>3.3.27</w:t>
            </w:r>
          </w:p>
        </w:tc>
        <w:tc>
          <w:tcPr>
            <w:tcW w:w="3856" w:type="dxa"/>
            <w:tcBorders>
              <w:top w:val="single" w:sz="4" w:space="0" w:color="auto"/>
              <w:left w:val="single" w:sz="4" w:space="0" w:color="auto"/>
              <w:bottom w:val="single" w:sz="4" w:space="0" w:color="auto"/>
              <w:right w:val="single" w:sz="4" w:space="0" w:color="auto"/>
            </w:tcBorders>
            <w:hideMark/>
          </w:tcPr>
          <w:p w14:paraId="28DE8E37" w14:textId="77777777" w:rsidR="008679C3" w:rsidRDefault="008679C3" w:rsidP="00880D37">
            <w:pPr>
              <w:pStyle w:val="TableText"/>
            </w:pPr>
            <w:r>
              <w:t>Chain of responsibility</w:t>
            </w:r>
          </w:p>
        </w:tc>
        <w:tc>
          <w:tcPr>
            <w:tcW w:w="851" w:type="dxa"/>
            <w:tcBorders>
              <w:top w:val="single" w:sz="4" w:space="0" w:color="auto"/>
              <w:left w:val="single" w:sz="4" w:space="0" w:color="auto"/>
              <w:bottom w:val="single" w:sz="4" w:space="0" w:color="auto"/>
              <w:right w:val="single" w:sz="4" w:space="0" w:color="auto"/>
            </w:tcBorders>
          </w:tcPr>
          <w:p w14:paraId="7D0293BE"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66EACFF7"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59391EF4"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7F6569E0" w14:textId="77777777" w:rsidR="008679C3" w:rsidRDefault="008679C3" w:rsidP="00880D37">
            <w:pPr>
              <w:pStyle w:val="TableText"/>
            </w:pPr>
          </w:p>
        </w:tc>
      </w:tr>
      <w:tr w:rsidR="008679C3" w14:paraId="72AF9511"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22CEC576" w14:textId="77777777" w:rsidR="008679C3" w:rsidRDefault="008679C3" w:rsidP="00880D37">
            <w:pPr>
              <w:pStyle w:val="TableText"/>
            </w:pPr>
            <w:r>
              <w:t>r. 16</w:t>
            </w:r>
          </w:p>
        </w:tc>
        <w:tc>
          <w:tcPr>
            <w:tcW w:w="992" w:type="dxa"/>
            <w:tcBorders>
              <w:top w:val="single" w:sz="4" w:space="0" w:color="auto"/>
              <w:left w:val="single" w:sz="4" w:space="0" w:color="auto"/>
              <w:bottom w:val="single" w:sz="4" w:space="0" w:color="auto"/>
              <w:right w:val="single" w:sz="4" w:space="0" w:color="auto"/>
            </w:tcBorders>
            <w:hideMark/>
          </w:tcPr>
          <w:p w14:paraId="7179FAAF" w14:textId="77777777" w:rsidR="008679C3" w:rsidRDefault="008679C3" w:rsidP="00880D37">
            <w:pPr>
              <w:pStyle w:val="TableText"/>
            </w:pPr>
            <w:r>
              <w:t>3.3.7</w:t>
            </w:r>
          </w:p>
        </w:tc>
        <w:tc>
          <w:tcPr>
            <w:tcW w:w="3856" w:type="dxa"/>
            <w:tcBorders>
              <w:top w:val="single" w:sz="4" w:space="0" w:color="auto"/>
              <w:left w:val="single" w:sz="4" w:space="0" w:color="auto"/>
              <w:bottom w:val="single" w:sz="4" w:space="0" w:color="auto"/>
              <w:right w:val="single" w:sz="4" w:space="0" w:color="auto"/>
            </w:tcBorders>
            <w:hideMark/>
          </w:tcPr>
          <w:p w14:paraId="6F92FBF7" w14:textId="77777777" w:rsidR="008679C3" w:rsidRDefault="008679C3" w:rsidP="00880D37">
            <w:pPr>
              <w:pStyle w:val="TableText"/>
            </w:pPr>
            <w:r>
              <w:t>Competency of members of the workforce</w:t>
            </w:r>
          </w:p>
        </w:tc>
        <w:tc>
          <w:tcPr>
            <w:tcW w:w="851" w:type="dxa"/>
            <w:tcBorders>
              <w:top w:val="single" w:sz="4" w:space="0" w:color="auto"/>
              <w:left w:val="single" w:sz="4" w:space="0" w:color="auto"/>
              <w:bottom w:val="single" w:sz="4" w:space="0" w:color="auto"/>
              <w:right w:val="single" w:sz="4" w:space="0" w:color="auto"/>
            </w:tcBorders>
          </w:tcPr>
          <w:p w14:paraId="74D91E40"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486A7044"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3661B3A6"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5D35C411" w14:textId="77777777" w:rsidR="008679C3" w:rsidRDefault="008679C3" w:rsidP="00880D37">
            <w:pPr>
              <w:pStyle w:val="TableText"/>
            </w:pPr>
          </w:p>
        </w:tc>
      </w:tr>
      <w:tr w:rsidR="008679C3" w14:paraId="77DEC248"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54F6A5A9" w14:textId="77777777" w:rsidR="008679C3" w:rsidRDefault="008679C3" w:rsidP="00880D37">
            <w:pPr>
              <w:pStyle w:val="TableText"/>
            </w:pPr>
            <w:r>
              <w:t>r. 17</w:t>
            </w:r>
          </w:p>
        </w:tc>
        <w:tc>
          <w:tcPr>
            <w:tcW w:w="992" w:type="dxa"/>
            <w:tcBorders>
              <w:top w:val="single" w:sz="4" w:space="0" w:color="auto"/>
              <w:left w:val="single" w:sz="4" w:space="0" w:color="auto"/>
              <w:bottom w:val="single" w:sz="4" w:space="0" w:color="auto"/>
              <w:right w:val="single" w:sz="4" w:space="0" w:color="auto"/>
            </w:tcBorders>
            <w:hideMark/>
          </w:tcPr>
          <w:p w14:paraId="153E213C" w14:textId="77777777" w:rsidR="008679C3" w:rsidRDefault="008679C3" w:rsidP="00880D37">
            <w:pPr>
              <w:pStyle w:val="TableText"/>
            </w:pPr>
            <w:r>
              <w:t>3.3.17</w:t>
            </w:r>
          </w:p>
        </w:tc>
        <w:tc>
          <w:tcPr>
            <w:tcW w:w="3856" w:type="dxa"/>
            <w:tcBorders>
              <w:top w:val="single" w:sz="4" w:space="0" w:color="auto"/>
              <w:left w:val="single" w:sz="4" w:space="0" w:color="auto"/>
              <w:bottom w:val="single" w:sz="4" w:space="0" w:color="auto"/>
              <w:right w:val="single" w:sz="4" w:space="0" w:color="auto"/>
            </w:tcBorders>
            <w:hideMark/>
          </w:tcPr>
          <w:p w14:paraId="0B8DB04D" w14:textId="77777777" w:rsidR="008679C3" w:rsidRDefault="008679C3" w:rsidP="00880D37">
            <w:pPr>
              <w:pStyle w:val="TableText"/>
            </w:pPr>
            <w:r>
              <w:t>Permit to work system and other safe work procedures</w:t>
            </w:r>
          </w:p>
        </w:tc>
        <w:tc>
          <w:tcPr>
            <w:tcW w:w="851" w:type="dxa"/>
            <w:tcBorders>
              <w:top w:val="single" w:sz="4" w:space="0" w:color="auto"/>
              <w:left w:val="single" w:sz="4" w:space="0" w:color="auto"/>
              <w:bottom w:val="single" w:sz="4" w:space="0" w:color="auto"/>
              <w:right w:val="single" w:sz="4" w:space="0" w:color="auto"/>
            </w:tcBorders>
          </w:tcPr>
          <w:p w14:paraId="55B1219C"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07633AE3"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04D6C872"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3ED476CF" w14:textId="77777777" w:rsidR="008679C3" w:rsidRDefault="008679C3" w:rsidP="00880D37">
            <w:pPr>
              <w:pStyle w:val="TableText"/>
            </w:pPr>
          </w:p>
        </w:tc>
      </w:tr>
      <w:tr w:rsidR="008679C3" w14:paraId="5A38B9C6"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37D03141" w14:textId="77777777" w:rsidR="008679C3" w:rsidRDefault="008679C3" w:rsidP="00880D37">
            <w:pPr>
              <w:pStyle w:val="TableText"/>
            </w:pPr>
            <w:r>
              <w:t>r. 18</w:t>
            </w:r>
          </w:p>
        </w:tc>
        <w:tc>
          <w:tcPr>
            <w:tcW w:w="992" w:type="dxa"/>
            <w:tcBorders>
              <w:top w:val="single" w:sz="4" w:space="0" w:color="auto"/>
              <w:left w:val="single" w:sz="4" w:space="0" w:color="auto"/>
              <w:bottom w:val="single" w:sz="4" w:space="0" w:color="auto"/>
              <w:right w:val="single" w:sz="4" w:space="0" w:color="auto"/>
            </w:tcBorders>
            <w:hideMark/>
          </w:tcPr>
          <w:p w14:paraId="48FE5012" w14:textId="77777777" w:rsidR="008679C3" w:rsidRDefault="008679C3" w:rsidP="00880D37">
            <w:pPr>
              <w:pStyle w:val="TableText"/>
            </w:pPr>
            <w:r>
              <w:t>3.3.6</w:t>
            </w:r>
          </w:p>
        </w:tc>
        <w:tc>
          <w:tcPr>
            <w:tcW w:w="3856" w:type="dxa"/>
            <w:tcBorders>
              <w:top w:val="single" w:sz="4" w:space="0" w:color="auto"/>
              <w:left w:val="single" w:sz="4" w:space="0" w:color="auto"/>
              <w:bottom w:val="single" w:sz="4" w:space="0" w:color="auto"/>
              <w:right w:val="single" w:sz="4" w:space="0" w:color="auto"/>
            </w:tcBorders>
            <w:hideMark/>
          </w:tcPr>
          <w:p w14:paraId="5F52AAFD" w14:textId="77777777" w:rsidR="008679C3" w:rsidRDefault="008679C3" w:rsidP="00880D37">
            <w:pPr>
              <w:pStyle w:val="TableText"/>
            </w:pPr>
            <w:r>
              <w:t>Involvement of members of the Workforce</w:t>
            </w:r>
          </w:p>
        </w:tc>
        <w:tc>
          <w:tcPr>
            <w:tcW w:w="851" w:type="dxa"/>
            <w:tcBorders>
              <w:top w:val="single" w:sz="4" w:space="0" w:color="auto"/>
              <w:left w:val="single" w:sz="4" w:space="0" w:color="auto"/>
              <w:bottom w:val="single" w:sz="4" w:space="0" w:color="auto"/>
              <w:right w:val="single" w:sz="4" w:space="0" w:color="auto"/>
            </w:tcBorders>
          </w:tcPr>
          <w:p w14:paraId="01768DB2"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3C269AB7"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300A2909"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10D51950" w14:textId="77777777" w:rsidR="008679C3" w:rsidRDefault="008679C3" w:rsidP="00880D37">
            <w:pPr>
              <w:pStyle w:val="TableText"/>
            </w:pPr>
          </w:p>
        </w:tc>
      </w:tr>
      <w:tr w:rsidR="008679C3" w14:paraId="72B5CBB6"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4D3BC51C" w14:textId="77777777" w:rsidR="008679C3" w:rsidRDefault="008679C3" w:rsidP="00880D37">
            <w:pPr>
              <w:pStyle w:val="TableText"/>
            </w:pPr>
            <w:r>
              <w:t>r. 19</w:t>
            </w:r>
          </w:p>
        </w:tc>
        <w:tc>
          <w:tcPr>
            <w:tcW w:w="992" w:type="dxa"/>
            <w:tcBorders>
              <w:top w:val="single" w:sz="4" w:space="0" w:color="auto"/>
              <w:left w:val="single" w:sz="4" w:space="0" w:color="auto"/>
              <w:bottom w:val="single" w:sz="4" w:space="0" w:color="auto"/>
              <w:right w:val="single" w:sz="4" w:space="0" w:color="auto"/>
            </w:tcBorders>
            <w:hideMark/>
          </w:tcPr>
          <w:p w14:paraId="09059765" w14:textId="77777777" w:rsidR="008679C3" w:rsidRDefault="008679C3" w:rsidP="00880D37">
            <w:pPr>
              <w:pStyle w:val="TableText"/>
            </w:pPr>
            <w:r>
              <w:t>3.3.21</w:t>
            </w:r>
          </w:p>
        </w:tc>
        <w:tc>
          <w:tcPr>
            <w:tcW w:w="3856" w:type="dxa"/>
            <w:tcBorders>
              <w:top w:val="single" w:sz="4" w:space="0" w:color="auto"/>
              <w:left w:val="single" w:sz="4" w:space="0" w:color="auto"/>
              <w:bottom w:val="single" w:sz="4" w:space="0" w:color="auto"/>
              <w:right w:val="single" w:sz="4" w:space="0" w:color="auto"/>
            </w:tcBorders>
            <w:hideMark/>
          </w:tcPr>
          <w:p w14:paraId="368DB776" w14:textId="77777777" w:rsidR="008679C3" w:rsidRDefault="008679C3" w:rsidP="00880D37">
            <w:pPr>
              <w:pStyle w:val="TableText"/>
            </w:pPr>
            <w:r>
              <w:t>Structural integrity, Integrity management</w:t>
            </w:r>
          </w:p>
        </w:tc>
        <w:tc>
          <w:tcPr>
            <w:tcW w:w="851" w:type="dxa"/>
            <w:tcBorders>
              <w:top w:val="single" w:sz="4" w:space="0" w:color="auto"/>
              <w:left w:val="single" w:sz="4" w:space="0" w:color="auto"/>
              <w:bottom w:val="single" w:sz="4" w:space="0" w:color="auto"/>
              <w:right w:val="single" w:sz="4" w:space="0" w:color="auto"/>
            </w:tcBorders>
          </w:tcPr>
          <w:p w14:paraId="75C4056D"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7C112573"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38D69A8C"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1BF3CABF" w14:textId="77777777" w:rsidR="008679C3" w:rsidRDefault="008679C3" w:rsidP="00880D37">
            <w:pPr>
              <w:pStyle w:val="TableText"/>
            </w:pPr>
          </w:p>
        </w:tc>
      </w:tr>
      <w:tr w:rsidR="008679C3" w14:paraId="088383E9"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43550C83" w14:textId="77777777" w:rsidR="008679C3" w:rsidRDefault="008679C3" w:rsidP="00880D37">
            <w:pPr>
              <w:pStyle w:val="TableText"/>
            </w:pPr>
            <w:r>
              <w:t>r. 20</w:t>
            </w:r>
          </w:p>
        </w:tc>
        <w:tc>
          <w:tcPr>
            <w:tcW w:w="992" w:type="dxa"/>
            <w:tcBorders>
              <w:top w:val="single" w:sz="4" w:space="0" w:color="auto"/>
              <w:left w:val="single" w:sz="4" w:space="0" w:color="auto"/>
              <w:bottom w:val="single" w:sz="4" w:space="0" w:color="auto"/>
              <w:right w:val="single" w:sz="4" w:space="0" w:color="auto"/>
            </w:tcBorders>
            <w:hideMark/>
          </w:tcPr>
          <w:p w14:paraId="30CDE01F" w14:textId="77777777" w:rsidR="008679C3" w:rsidRDefault="008679C3" w:rsidP="00880D37">
            <w:pPr>
              <w:pStyle w:val="TableText"/>
            </w:pPr>
            <w:r>
              <w:t>3.3.26</w:t>
            </w:r>
          </w:p>
        </w:tc>
        <w:tc>
          <w:tcPr>
            <w:tcW w:w="3856" w:type="dxa"/>
            <w:tcBorders>
              <w:top w:val="single" w:sz="4" w:space="0" w:color="auto"/>
              <w:left w:val="single" w:sz="4" w:space="0" w:color="auto"/>
              <w:bottom w:val="single" w:sz="4" w:space="0" w:color="auto"/>
              <w:right w:val="single" w:sz="4" w:space="0" w:color="auto"/>
            </w:tcBorders>
            <w:hideMark/>
          </w:tcPr>
          <w:p w14:paraId="651BD9A1" w14:textId="77777777" w:rsidR="008679C3" w:rsidRDefault="008679C3" w:rsidP="00880D37">
            <w:pPr>
              <w:pStyle w:val="TableText"/>
            </w:pPr>
            <w:r>
              <w:t>Drugs and intoxicants (including prescription medication)</w:t>
            </w:r>
          </w:p>
        </w:tc>
        <w:tc>
          <w:tcPr>
            <w:tcW w:w="851" w:type="dxa"/>
            <w:tcBorders>
              <w:top w:val="single" w:sz="4" w:space="0" w:color="auto"/>
              <w:left w:val="single" w:sz="4" w:space="0" w:color="auto"/>
              <w:bottom w:val="single" w:sz="4" w:space="0" w:color="auto"/>
              <w:right w:val="single" w:sz="4" w:space="0" w:color="auto"/>
            </w:tcBorders>
          </w:tcPr>
          <w:p w14:paraId="7878E38E"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50BEB845"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3FB0084E"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5F3B7EFC" w14:textId="77777777" w:rsidR="008679C3" w:rsidRDefault="008679C3" w:rsidP="00880D37">
            <w:pPr>
              <w:pStyle w:val="TableText"/>
            </w:pPr>
          </w:p>
        </w:tc>
      </w:tr>
      <w:tr w:rsidR="008679C3" w14:paraId="7C706217"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38682683" w14:textId="13D04449" w:rsidR="008679C3" w:rsidRDefault="00E8663E" w:rsidP="00880D37">
            <w:pPr>
              <w:pStyle w:val="TableText"/>
            </w:pPr>
            <w:r>
              <w:t xml:space="preserve">r. </w:t>
            </w:r>
            <w:r w:rsidR="008679C3">
              <w:t>21</w:t>
            </w:r>
          </w:p>
        </w:tc>
        <w:tc>
          <w:tcPr>
            <w:tcW w:w="992" w:type="dxa"/>
            <w:tcBorders>
              <w:top w:val="single" w:sz="4" w:space="0" w:color="auto"/>
              <w:left w:val="single" w:sz="4" w:space="0" w:color="auto"/>
              <w:bottom w:val="single" w:sz="4" w:space="0" w:color="auto"/>
              <w:right w:val="single" w:sz="4" w:space="0" w:color="auto"/>
            </w:tcBorders>
            <w:hideMark/>
          </w:tcPr>
          <w:p w14:paraId="0E9A3128" w14:textId="77777777" w:rsidR="008679C3" w:rsidRDefault="008679C3" w:rsidP="00880D37">
            <w:pPr>
              <w:pStyle w:val="TableText"/>
            </w:pPr>
            <w:r>
              <w:t>3.3.13</w:t>
            </w:r>
          </w:p>
        </w:tc>
        <w:tc>
          <w:tcPr>
            <w:tcW w:w="3856" w:type="dxa"/>
            <w:tcBorders>
              <w:top w:val="single" w:sz="4" w:space="0" w:color="auto"/>
              <w:left w:val="single" w:sz="4" w:space="0" w:color="auto"/>
              <w:bottom w:val="single" w:sz="4" w:space="0" w:color="auto"/>
              <w:right w:val="single" w:sz="4" w:space="0" w:color="auto"/>
            </w:tcBorders>
            <w:hideMark/>
          </w:tcPr>
          <w:p w14:paraId="4C5C7C89" w14:textId="77777777" w:rsidR="008679C3" w:rsidRDefault="008679C3" w:rsidP="00880D37">
            <w:pPr>
              <w:pStyle w:val="TableText"/>
            </w:pPr>
            <w:r>
              <w:t>Drilling</w:t>
            </w:r>
          </w:p>
        </w:tc>
        <w:tc>
          <w:tcPr>
            <w:tcW w:w="851" w:type="dxa"/>
            <w:tcBorders>
              <w:top w:val="single" w:sz="4" w:space="0" w:color="auto"/>
              <w:left w:val="single" w:sz="4" w:space="0" w:color="auto"/>
              <w:bottom w:val="single" w:sz="4" w:space="0" w:color="auto"/>
              <w:right w:val="single" w:sz="4" w:space="0" w:color="auto"/>
            </w:tcBorders>
          </w:tcPr>
          <w:p w14:paraId="132265AB"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29A3190E"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7104EFF2"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65760A27" w14:textId="77777777" w:rsidR="008679C3" w:rsidRDefault="008679C3" w:rsidP="00880D37">
            <w:pPr>
              <w:pStyle w:val="TableText"/>
            </w:pPr>
          </w:p>
        </w:tc>
      </w:tr>
      <w:tr w:rsidR="008679C3" w14:paraId="0D0BCEE5"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7E700A15" w14:textId="77777777" w:rsidR="008679C3" w:rsidRDefault="008679C3" w:rsidP="00880D37">
            <w:pPr>
              <w:pStyle w:val="TableText"/>
            </w:pPr>
            <w:r>
              <w:t>r. 22</w:t>
            </w:r>
          </w:p>
        </w:tc>
        <w:tc>
          <w:tcPr>
            <w:tcW w:w="992" w:type="dxa"/>
            <w:tcBorders>
              <w:top w:val="single" w:sz="4" w:space="0" w:color="auto"/>
              <w:left w:val="single" w:sz="4" w:space="0" w:color="auto"/>
              <w:bottom w:val="single" w:sz="4" w:space="0" w:color="auto"/>
              <w:right w:val="single" w:sz="4" w:space="0" w:color="auto"/>
            </w:tcBorders>
            <w:hideMark/>
          </w:tcPr>
          <w:p w14:paraId="2B3FC00A" w14:textId="77777777" w:rsidR="008679C3" w:rsidRDefault="008679C3" w:rsidP="00880D37">
            <w:pPr>
              <w:pStyle w:val="TableText"/>
            </w:pPr>
            <w:r>
              <w:t>3.2.4</w:t>
            </w:r>
          </w:p>
        </w:tc>
        <w:tc>
          <w:tcPr>
            <w:tcW w:w="3856" w:type="dxa"/>
            <w:tcBorders>
              <w:top w:val="single" w:sz="4" w:space="0" w:color="auto"/>
              <w:left w:val="single" w:sz="4" w:space="0" w:color="auto"/>
              <w:bottom w:val="single" w:sz="4" w:space="0" w:color="auto"/>
              <w:right w:val="single" w:sz="4" w:space="0" w:color="auto"/>
            </w:tcBorders>
            <w:hideMark/>
          </w:tcPr>
          <w:p w14:paraId="47B71593" w14:textId="16865C74" w:rsidR="008679C3" w:rsidRDefault="008E5A60" w:rsidP="00880D37">
            <w:pPr>
              <w:pStyle w:val="TableText"/>
            </w:pPr>
            <w:r>
              <w:t>Petroleum wells –</w:t>
            </w:r>
            <w:r w:rsidR="008679C3">
              <w:t xml:space="preserve"> safeguards</w:t>
            </w:r>
          </w:p>
        </w:tc>
        <w:tc>
          <w:tcPr>
            <w:tcW w:w="851" w:type="dxa"/>
            <w:tcBorders>
              <w:top w:val="single" w:sz="4" w:space="0" w:color="auto"/>
              <w:left w:val="single" w:sz="4" w:space="0" w:color="auto"/>
              <w:bottom w:val="single" w:sz="4" w:space="0" w:color="auto"/>
              <w:right w:val="single" w:sz="4" w:space="0" w:color="auto"/>
            </w:tcBorders>
          </w:tcPr>
          <w:p w14:paraId="55C38F5A"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4A5F5F90"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47E1F86B"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43040A4C" w14:textId="77777777" w:rsidR="008679C3" w:rsidRDefault="008679C3" w:rsidP="00880D37">
            <w:pPr>
              <w:pStyle w:val="TableText"/>
            </w:pPr>
          </w:p>
        </w:tc>
      </w:tr>
      <w:tr w:rsidR="008679C3" w14:paraId="3AD3F26E"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190CCD08" w14:textId="77777777" w:rsidR="008679C3" w:rsidRDefault="008679C3" w:rsidP="00880D37">
            <w:pPr>
              <w:pStyle w:val="TableText"/>
            </w:pPr>
            <w:r>
              <w:lastRenderedPageBreak/>
              <w:t>r. 23</w:t>
            </w:r>
          </w:p>
        </w:tc>
        <w:tc>
          <w:tcPr>
            <w:tcW w:w="992" w:type="dxa"/>
            <w:tcBorders>
              <w:top w:val="single" w:sz="4" w:space="0" w:color="auto"/>
              <w:left w:val="single" w:sz="4" w:space="0" w:color="auto"/>
              <w:bottom w:val="single" w:sz="4" w:space="0" w:color="auto"/>
              <w:right w:val="single" w:sz="4" w:space="0" w:color="auto"/>
            </w:tcBorders>
            <w:hideMark/>
          </w:tcPr>
          <w:p w14:paraId="1B227B55" w14:textId="77777777" w:rsidR="008679C3" w:rsidRDefault="008679C3" w:rsidP="00880D37">
            <w:pPr>
              <w:pStyle w:val="TableText"/>
            </w:pPr>
            <w:r>
              <w:t>3.2.4</w:t>
            </w:r>
            <w:r>
              <w:br/>
              <w:t>3.3.27</w:t>
            </w:r>
          </w:p>
        </w:tc>
        <w:tc>
          <w:tcPr>
            <w:tcW w:w="3856" w:type="dxa"/>
            <w:tcBorders>
              <w:top w:val="single" w:sz="4" w:space="0" w:color="auto"/>
              <w:left w:val="single" w:sz="4" w:space="0" w:color="auto"/>
              <w:bottom w:val="single" w:sz="4" w:space="0" w:color="auto"/>
              <w:right w:val="single" w:sz="4" w:space="0" w:color="auto"/>
            </w:tcBorders>
            <w:hideMark/>
          </w:tcPr>
          <w:p w14:paraId="14E2340A" w14:textId="77777777" w:rsidR="008679C3" w:rsidRDefault="008679C3" w:rsidP="00880D37">
            <w:pPr>
              <w:pStyle w:val="TableText"/>
            </w:pPr>
            <w:r>
              <w:t>Emergency communications</w:t>
            </w:r>
          </w:p>
        </w:tc>
        <w:tc>
          <w:tcPr>
            <w:tcW w:w="851" w:type="dxa"/>
            <w:tcBorders>
              <w:top w:val="single" w:sz="4" w:space="0" w:color="auto"/>
              <w:left w:val="single" w:sz="4" w:space="0" w:color="auto"/>
              <w:bottom w:val="single" w:sz="4" w:space="0" w:color="auto"/>
              <w:right w:val="single" w:sz="4" w:space="0" w:color="auto"/>
            </w:tcBorders>
          </w:tcPr>
          <w:p w14:paraId="44F31409"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3C548426"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115E6858"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6DD5B6D5" w14:textId="77777777" w:rsidR="008679C3" w:rsidRDefault="008679C3" w:rsidP="00880D37">
            <w:pPr>
              <w:pStyle w:val="TableText"/>
            </w:pPr>
          </w:p>
        </w:tc>
      </w:tr>
      <w:tr w:rsidR="008679C3" w14:paraId="62586D26"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700832E9" w14:textId="77777777" w:rsidR="008679C3" w:rsidRDefault="008679C3" w:rsidP="00880D37">
            <w:pPr>
              <w:pStyle w:val="TableText"/>
            </w:pPr>
            <w:r>
              <w:t>r. 24</w:t>
            </w:r>
          </w:p>
        </w:tc>
        <w:tc>
          <w:tcPr>
            <w:tcW w:w="992" w:type="dxa"/>
            <w:tcBorders>
              <w:top w:val="single" w:sz="4" w:space="0" w:color="auto"/>
              <w:left w:val="single" w:sz="4" w:space="0" w:color="auto"/>
              <w:bottom w:val="single" w:sz="4" w:space="0" w:color="auto"/>
              <w:right w:val="single" w:sz="4" w:space="0" w:color="auto"/>
            </w:tcBorders>
            <w:hideMark/>
          </w:tcPr>
          <w:p w14:paraId="05960364" w14:textId="77777777" w:rsidR="008679C3" w:rsidRDefault="008679C3" w:rsidP="00880D37">
            <w:pPr>
              <w:pStyle w:val="TableText"/>
            </w:pPr>
            <w:r>
              <w:t>3.3.27</w:t>
            </w:r>
          </w:p>
        </w:tc>
        <w:tc>
          <w:tcPr>
            <w:tcW w:w="3856" w:type="dxa"/>
            <w:tcBorders>
              <w:top w:val="single" w:sz="4" w:space="0" w:color="auto"/>
              <w:left w:val="single" w:sz="4" w:space="0" w:color="auto"/>
              <w:bottom w:val="single" w:sz="4" w:space="0" w:color="auto"/>
              <w:right w:val="single" w:sz="4" w:space="0" w:color="auto"/>
            </w:tcBorders>
            <w:hideMark/>
          </w:tcPr>
          <w:p w14:paraId="670CD8C9" w14:textId="77777777" w:rsidR="008679C3" w:rsidRDefault="008679C3" w:rsidP="00880D37">
            <w:pPr>
              <w:pStyle w:val="TableText"/>
            </w:pPr>
            <w:r>
              <w:t>Emergency control systems including Fire and explosion risk analysis</w:t>
            </w:r>
          </w:p>
        </w:tc>
        <w:tc>
          <w:tcPr>
            <w:tcW w:w="851" w:type="dxa"/>
            <w:tcBorders>
              <w:top w:val="single" w:sz="4" w:space="0" w:color="auto"/>
              <w:left w:val="single" w:sz="4" w:space="0" w:color="auto"/>
              <w:bottom w:val="single" w:sz="4" w:space="0" w:color="auto"/>
              <w:right w:val="single" w:sz="4" w:space="0" w:color="auto"/>
            </w:tcBorders>
          </w:tcPr>
          <w:p w14:paraId="72E57F77"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6958005F"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70133E5C"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2D4C474F" w14:textId="77777777" w:rsidR="008679C3" w:rsidRDefault="008679C3" w:rsidP="00880D37">
            <w:pPr>
              <w:pStyle w:val="TableText"/>
            </w:pPr>
          </w:p>
        </w:tc>
      </w:tr>
      <w:tr w:rsidR="008679C3" w14:paraId="1BA0CFF0"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756047A2" w14:textId="77777777" w:rsidR="008679C3" w:rsidRDefault="008679C3" w:rsidP="00880D37">
            <w:pPr>
              <w:pStyle w:val="TableText"/>
            </w:pPr>
            <w:r>
              <w:t>r. 25</w:t>
            </w:r>
          </w:p>
        </w:tc>
        <w:tc>
          <w:tcPr>
            <w:tcW w:w="992" w:type="dxa"/>
            <w:tcBorders>
              <w:top w:val="single" w:sz="4" w:space="0" w:color="auto"/>
              <w:left w:val="single" w:sz="4" w:space="0" w:color="auto"/>
              <w:bottom w:val="single" w:sz="4" w:space="0" w:color="auto"/>
              <w:right w:val="single" w:sz="4" w:space="0" w:color="auto"/>
            </w:tcBorders>
            <w:hideMark/>
          </w:tcPr>
          <w:p w14:paraId="09A90339" w14:textId="77777777" w:rsidR="008679C3" w:rsidRDefault="008679C3" w:rsidP="00880D37">
            <w:pPr>
              <w:pStyle w:val="TableText"/>
            </w:pPr>
            <w:r>
              <w:t>3.3.27</w:t>
            </w:r>
          </w:p>
        </w:tc>
        <w:tc>
          <w:tcPr>
            <w:tcW w:w="3856" w:type="dxa"/>
            <w:tcBorders>
              <w:top w:val="single" w:sz="4" w:space="0" w:color="auto"/>
              <w:left w:val="single" w:sz="4" w:space="0" w:color="auto"/>
              <w:bottom w:val="single" w:sz="4" w:space="0" w:color="auto"/>
              <w:right w:val="single" w:sz="4" w:space="0" w:color="auto"/>
            </w:tcBorders>
            <w:hideMark/>
          </w:tcPr>
          <w:p w14:paraId="33ED4E71" w14:textId="77777777" w:rsidR="008679C3" w:rsidRDefault="008679C3" w:rsidP="00880D37">
            <w:pPr>
              <w:pStyle w:val="TableText"/>
            </w:pPr>
            <w:r>
              <w:t>Emergency preparedness and response plan</w:t>
            </w:r>
          </w:p>
        </w:tc>
        <w:tc>
          <w:tcPr>
            <w:tcW w:w="851" w:type="dxa"/>
            <w:tcBorders>
              <w:top w:val="single" w:sz="4" w:space="0" w:color="auto"/>
              <w:left w:val="single" w:sz="4" w:space="0" w:color="auto"/>
              <w:bottom w:val="single" w:sz="4" w:space="0" w:color="auto"/>
              <w:right w:val="single" w:sz="4" w:space="0" w:color="auto"/>
            </w:tcBorders>
          </w:tcPr>
          <w:p w14:paraId="31E70963"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075FE79F"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05456B46"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53310BDC" w14:textId="77777777" w:rsidR="008679C3" w:rsidRDefault="008679C3" w:rsidP="00880D37">
            <w:pPr>
              <w:pStyle w:val="TableText"/>
            </w:pPr>
          </w:p>
        </w:tc>
      </w:tr>
      <w:tr w:rsidR="008679C3" w14:paraId="231FB749"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0355FBF0" w14:textId="77777777" w:rsidR="008679C3" w:rsidRDefault="008679C3" w:rsidP="00880D37">
            <w:pPr>
              <w:pStyle w:val="TableText"/>
            </w:pPr>
            <w:r>
              <w:t>r. 26</w:t>
            </w:r>
          </w:p>
        </w:tc>
        <w:tc>
          <w:tcPr>
            <w:tcW w:w="992" w:type="dxa"/>
            <w:tcBorders>
              <w:top w:val="single" w:sz="4" w:space="0" w:color="auto"/>
              <w:left w:val="single" w:sz="4" w:space="0" w:color="auto"/>
              <w:bottom w:val="single" w:sz="4" w:space="0" w:color="auto"/>
              <w:right w:val="single" w:sz="4" w:space="0" w:color="auto"/>
            </w:tcBorders>
            <w:hideMark/>
          </w:tcPr>
          <w:p w14:paraId="14AEE02F" w14:textId="1FAF99EC" w:rsidR="008679C3" w:rsidRDefault="008679C3" w:rsidP="00880D37">
            <w:pPr>
              <w:pStyle w:val="TableText"/>
            </w:pPr>
            <w:r>
              <w:t>3.1.4</w:t>
            </w:r>
            <w:r w:rsidR="00E8663E">
              <w:t>,</w:t>
            </w:r>
            <w:r>
              <w:t xml:space="preserve"> </w:t>
            </w:r>
            <w:r w:rsidR="008E5A60">
              <w:br/>
              <w:t>|</w:t>
            </w:r>
            <w:r>
              <w:t>3.3.12</w:t>
            </w:r>
          </w:p>
        </w:tc>
        <w:tc>
          <w:tcPr>
            <w:tcW w:w="3856" w:type="dxa"/>
            <w:tcBorders>
              <w:top w:val="single" w:sz="4" w:space="0" w:color="auto"/>
              <w:left w:val="single" w:sz="4" w:space="0" w:color="auto"/>
              <w:bottom w:val="single" w:sz="4" w:space="0" w:color="auto"/>
              <w:right w:val="single" w:sz="4" w:space="0" w:color="auto"/>
            </w:tcBorders>
            <w:hideMark/>
          </w:tcPr>
          <w:p w14:paraId="13DB352E" w14:textId="77777777" w:rsidR="008679C3" w:rsidRDefault="008679C3" w:rsidP="00880D37">
            <w:pPr>
              <w:pStyle w:val="TableText"/>
            </w:pPr>
            <w:r>
              <w:t>Arrangements for records – includes document control requirements</w:t>
            </w:r>
          </w:p>
        </w:tc>
        <w:tc>
          <w:tcPr>
            <w:tcW w:w="851" w:type="dxa"/>
            <w:tcBorders>
              <w:top w:val="single" w:sz="4" w:space="0" w:color="auto"/>
              <w:left w:val="single" w:sz="4" w:space="0" w:color="auto"/>
              <w:bottom w:val="single" w:sz="4" w:space="0" w:color="auto"/>
              <w:right w:val="single" w:sz="4" w:space="0" w:color="auto"/>
            </w:tcBorders>
          </w:tcPr>
          <w:p w14:paraId="5B93F1D6"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55B18D8F"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17909998"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21610C40" w14:textId="77777777" w:rsidR="008679C3" w:rsidRDefault="008679C3" w:rsidP="00880D37">
            <w:pPr>
              <w:pStyle w:val="TableText"/>
            </w:pPr>
          </w:p>
        </w:tc>
      </w:tr>
      <w:tr w:rsidR="008679C3" w14:paraId="3717DFBF"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12C742AA" w14:textId="77777777" w:rsidR="008679C3" w:rsidRDefault="008679C3" w:rsidP="00880D37">
            <w:pPr>
              <w:pStyle w:val="TableText"/>
            </w:pPr>
            <w:r>
              <w:t>r. 32</w:t>
            </w:r>
          </w:p>
        </w:tc>
        <w:tc>
          <w:tcPr>
            <w:tcW w:w="992" w:type="dxa"/>
            <w:tcBorders>
              <w:top w:val="single" w:sz="4" w:space="0" w:color="auto"/>
              <w:left w:val="single" w:sz="4" w:space="0" w:color="auto"/>
              <w:bottom w:val="single" w:sz="4" w:space="0" w:color="auto"/>
              <w:right w:val="single" w:sz="4" w:space="0" w:color="auto"/>
            </w:tcBorders>
            <w:hideMark/>
          </w:tcPr>
          <w:p w14:paraId="015530C1" w14:textId="77777777" w:rsidR="008679C3" w:rsidRDefault="008679C3" w:rsidP="00880D37">
            <w:pPr>
              <w:pStyle w:val="TableText"/>
            </w:pPr>
            <w:r>
              <w:t>3.1.5</w:t>
            </w:r>
          </w:p>
        </w:tc>
        <w:tc>
          <w:tcPr>
            <w:tcW w:w="3856" w:type="dxa"/>
            <w:tcBorders>
              <w:top w:val="single" w:sz="4" w:space="0" w:color="auto"/>
              <w:left w:val="single" w:sz="4" w:space="0" w:color="auto"/>
              <w:bottom w:val="single" w:sz="4" w:space="0" w:color="auto"/>
              <w:right w:val="single" w:sz="4" w:space="0" w:color="auto"/>
            </w:tcBorders>
            <w:hideMark/>
          </w:tcPr>
          <w:p w14:paraId="3C3C0A0B" w14:textId="77777777" w:rsidR="008679C3" w:rsidRDefault="008679C3" w:rsidP="00880D37">
            <w:pPr>
              <w:pStyle w:val="TableText"/>
            </w:pPr>
            <w:r>
              <w:t>Revision of SMS due to change in circumstances of operation</w:t>
            </w:r>
          </w:p>
        </w:tc>
        <w:tc>
          <w:tcPr>
            <w:tcW w:w="851" w:type="dxa"/>
            <w:tcBorders>
              <w:top w:val="single" w:sz="4" w:space="0" w:color="auto"/>
              <w:left w:val="single" w:sz="4" w:space="0" w:color="auto"/>
              <w:bottom w:val="single" w:sz="4" w:space="0" w:color="auto"/>
              <w:right w:val="single" w:sz="4" w:space="0" w:color="auto"/>
            </w:tcBorders>
          </w:tcPr>
          <w:p w14:paraId="665A2F19"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2CCDB4FD"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6AA51EC1"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5B99D1F1" w14:textId="77777777" w:rsidR="008679C3" w:rsidRDefault="008679C3" w:rsidP="00880D37">
            <w:pPr>
              <w:pStyle w:val="TableText"/>
            </w:pPr>
          </w:p>
        </w:tc>
      </w:tr>
      <w:tr w:rsidR="008679C3" w14:paraId="590A2B63"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29EF6A05" w14:textId="77777777" w:rsidR="008679C3" w:rsidRDefault="008679C3" w:rsidP="00880D37">
            <w:pPr>
              <w:pStyle w:val="TableText"/>
            </w:pPr>
            <w:r>
              <w:t>r. 33</w:t>
            </w:r>
          </w:p>
        </w:tc>
        <w:tc>
          <w:tcPr>
            <w:tcW w:w="992" w:type="dxa"/>
            <w:tcBorders>
              <w:top w:val="single" w:sz="4" w:space="0" w:color="auto"/>
              <w:left w:val="single" w:sz="4" w:space="0" w:color="auto"/>
              <w:bottom w:val="single" w:sz="4" w:space="0" w:color="auto"/>
              <w:right w:val="single" w:sz="4" w:space="0" w:color="auto"/>
            </w:tcBorders>
            <w:hideMark/>
          </w:tcPr>
          <w:p w14:paraId="60C30E2B" w14:textId="77777777" w:rsidR="008679C3" w:rsidRDefault="008679C3" w:rsidP="00880D37">
            <w:pPr>
              <w:pStyle w:val="TableText"/>
            </w:pPr>
            <w:r>
              <w:t>3.1.5</w:t>
            </w:r>
          </w:p>
        </w:tc>
        <w:tc>
          <w:tcPr>
            <w:tcW w:w="3856" w:type="dxa"/>
            <w:tcBorders>
              <w:top w:val="single" w:sz="4" w:space="0" w:color="auto"/>
              <w:left w:val="single" w:sz="4" w:space="0" w:color="auto"/>
              <w:bottom w:val="single" w:sz="4" w:space="0" w:color="auto"/>
              <w:right w:val="single" w:sz="4" w:space="0" w:color="auto"/>
            </w:tcBorders>
            <w:hideMark/>
          </w:tcPr>
          <w:p w14:paraId="360364FC" w14:textId="77777777" w:rsidR="008679C3" w:rsidRDefault="008679C3" w:rsidP="00880D37">
            <w:pPr>
              <w:pStyle w:val="TableText"/>
            </w:pPr>
            <w:r>
              <w:t>Revision on Minister’s request</w:t>
            </w:r>
          </w:p>
        </w:tc>
        <w:tc>
          <w:tcPr>
            <w:tcW w:w="851" w:type="dxa"/>
            <w:tcBorders>
              <w:top w:val="single" w:sz="4" w:space="0" w:color="auto"/>
              <w:left w:val="single" w:sz="4" w:space="0" w:color="auto"/>
              <w:bottom w:val="single" w:sz="4" w:space="0" w:color="auto"/>
              <w:right w:val="single" w:sz="4" w:space="0" w:color="auto"/>
            </w:tcBorders>
          </w:tcPr>
          <w:p w14:paraId="3B45D776"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0167A163"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7FA70C6E"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4694E461" w14:textId="77777777" w:rsidR="008679C3" w:rsidRDefault="008679C3" w:rsidP="00880D37">
            <w:pPr>
              <w:pStyle w:val="TableText"/>
            </w:pPr>
          </w:p>
        </w:tc>
      </w:tr>
      <w:tr w:rsidR="008679C3" w14:paraId="0DAE8273"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762F601C" w14:textId="77777777" w:rsidR="008679C3" w:rsidRDefault="008679C3" w:rsidP="00880D37">
            <w:pPr>
              <w:pStyle w:val="TableText"/>
            </w:pPr>
            <w:r>
              <w:t>r. 34</w:t>
            </w:r>
          </w:p>
        </w:tc>
        <w:tc>
          <w:tcPr>
            <w:tcW w:w="992" w:type="dxa"/>
            <w:tcBorders>
              <w:top w:val="single" w:sz="4" w:space="0" w:color="auto"/>
              <w:left w:val="single" w:sz="4" w:space="0" w:color="auto"/>
              <w:bottom w:val="single" w:sz="4" w:space="0" w:color="auto"/>
              <w:right w:val="single" w:sz="4" w:space="0" w:color="auto"/>
            </w:tcBorders>
            <w:hideMark/>
          </w:tcPr>
          <w:p w14:paraId="128708A3" w14:textId="77777777" w:rsidR="008679C3" w:rsidRDefault="008679C3" w:rsidP="00880D37">
            <w:pPr>
              <w:pStyle w:val="TableText"/>
            </w:pPr>
            <w:r>
              <w:t>3.1.5</w:t>
            </w:r>
          </w:p>
        </w:tc>
        <w:tc>
          <w:tcPr>
            <w:tcW w:w="3856" w:type="dxa"/>
            <w:tcBorders>
              <w:top w:val="single" w:sz="4" w:space="0" w:color="auto"/>
              <w:left w:val="single" w:sz="4" w:space="0" w:color="auto"/>
              <w:bottom w:val="single" w:sz="4" w:space="0" w:color="auto"/>
              <w:right w:val="single" w:sz="4" w:space="0" w:color="auto"/>
            </w:tcBorders>
            <w:hideMark/>
          </w:tcPr>
          <w:p w14:paraId="61630F6F" w14:textId="77777777" w:rsidR="008679C3" w:rsidRDefault="008679C3" w:rsidP="00880D37">
            <w:pPr>
              <w:pStyle w:val="TableText"/>
            </w:pPr>
            <w:r>
              <w:t>Revision after five years</w:t>
            </w:r>
          </w:p>
        </w:tc>
        <w:tc>
          <w:tcPr>
            <w:tcW w:w="851" w:type="dxa"/>
            <w:tcBorders>
              <w:top w:val="single" w:sz="4" w:space="0" w:color="auto"/>
              <w:left w:val="single" w:sz="4" w:space="0" w:color="auto"/>
              <w:bottom w:val="single" w:sz="4" w:space="0" w:color="auto"/>
              <w:right w:val="single" w:sz="4" w:space="0" w:color="auto"/>
            </w:tcBorders>
          </w:tcPr>
          <w:p w14:paraId="3053F456"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1FD14702"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3A9DE14F"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55D95569" w14:textId="77777777" w:rsidR="008679C3" w:rsidRDefault="008679C3" w:rsidP="00880D37">
            <w:pPr>
              <w:pStyle w:val="TableText"/>
            </w:pPr>
          </w:p>
        </w:tc>
      </w:tr>
      <w:tr w:rsidR="008679C3" w14:paraId="2243C0F1"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7ACF3F6E" w14:textId="77777777" w:rsidR="008679C3" w:rsidRDefault="008679C3" w:rsidP="00880D37">
            <w:pPr>
              <w:pStyle w:val="TableText"/>
            </w:pPr>
            <w:r>
              <w:t>r. 41</w:t>
            </w:r>
          </w:p>
        </w:tc>
        <w:tc>
          <w:tcPr>
            <w:tcW w:w="992" w:type="dxa"/>
            <w:tcBorders>
              <w:top w:val="single" w:sz="4" w:space="0" w:color="auto"/>
              <w:left w:val="single" w:sz="4" w:space="0" w:color="auto"/>
              <w:bottom w:val="single" w:sz="4" w:space="0" w:color="auto"/>
              <w:right w:val="single" w:sz="4" w:space="0" w:color="auto"/>
            </w:tcBorders>
            <w:hideMark/>
          </w:tcPr>
          <w:p w14:paraId="7BC14E00" w14:textId="77777777" w:rsidR="008679C3" w:rsidRDefault="008679C3" w:rsidP="00880D37">
            <w:pPr>
              <w:pStyle w:val="TableText"/>
            </w:pPr>
            <w:r>
              <w:t>3.3.14</w:t>
            </w:r>
          </w:p>
        </w:tc>
        <w:tc>
          <w:tcPr>
            <w:tcW w:w="3856" w:type="dxa"/>
            <w:tcBorders>
              <w:top w:val="single" w:sz="4" w:space="0" w:color="auto"/>
              <w:left w:val="single" w:sz="4" w:space="0" w:color="auto"/>
              <w:bottom w:val="single" w:sz="4" w:space="0" w:color="auto"/>
              <w:right w:val="single" w:sz="4" w:space="0" w:color="auto"/>
            </w:tcBorders>
            <w:hideMark/>
          </w:tcPr>
          <w:p w14:paraId="41DA5DB2" w14:textId="77777777" w:rsidR="008679C3" w:rsidRDefault="008679C3" w:rsidP="00880D37">
            <w:pPr>
              <w:pStyle w:val="TableText"/>
            </w:pPr>
            <w:r>
              <w:t>Validation</w:t>
            </w:r>
          </w:p>
        </w:tc>
        <w:tc>
          <w:tcPr>
            <w:tcW w:w="851" w:type="dxa"/>
            <w:tcBorders>
              <w:top w:val="single" w:sz="4" w:space="0" w:color="auto"/>
              <w:left w:val="single" w:sz="4" w:space="0" w:color="auto"/>
              <w:bottom w:val="single" w:sz="4" w:space="0" w:color="auto"/>
              <w:right w:val="single" w:sz="4" w:space="0" w:color="auto"/>
            </w:tcBorders>
          </w:tcPr>
          <w:p w14:paraId="71494DB4"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2436DCA4"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67BB48EE"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16E9CBFF" w14:textId="77777777" w:rsidR="008679C3" w:rsidRDefault="008679C3" w:rsidP="00880D37">
            <w:pPr>
              <w:pStyle w:val="TableText"/>
            </w:pPr>
          </w:p>
        </w:tc>
      </w:tr>
      <w:tr w:rsidR="008679C3" w14:paraId="22C30B60"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1C4DA615" w14:textId="77777777" w:rsidR="008679C3" w:rsidRDefault="008679C3" w:rsidP="00880D37">
            <w:pPr>
              <w:pStyle w:val="TableText"/>
            </w:pPr>
            <w:r>
              <w:t>r. 42</w:t>
            </w:r>
          </w:p>
        </w:tc>
        <w:tc>
          <w:tcPr>
            <w:tcW w:w="992" w:type="dxa"/>
            <w:tcBorders>
              <w:top w:val="single" w:sz="4" w:space="0" w:color="auto"/>
              <w:left w:val="single" w:sz="4" w:space="0" w:color="auto"/>
              <w:bottom w:val="single" w:sz="4" w:space="0" w:color="auto"/>
              <w:right w:val="single" w:sz="4" w:space="0" w:color="auto"/>
            </w:tcBorders>
            <w:hideMark/>
          </w:tcPr>
          <w:p w14:paraId="69E946DF" w14:textId="77777777" w:rsidR="008679C3" w:rsidRDefault="008679C3" w:rsidP="00880D37">
            <w:pPr>
              <w:pStyle w:val="TableText"/>
            </w:pPr>
            <w:r>
              <w:t>3.3.23</w:t>
            </w:r>
          </w:p>
        </w:tc>
        <w:tc>
          <w:tcPr>
            <w:tcW w:w="3856" w:type="dxa"/>
            <w:tcBorders>
              <w:top w:val="single" w:sz="4" w:space="0" w:color="auto"/>
              <w:left w:val="single" w:sz="4" w:space="0" w:color="auto"/>
              <w:bottom w:val="single" w:sz="4" w:space="0" w:color="auto"/>
              <w:right w:val="single" w:sz="4" w:space="0" w:color="auto"/>
            </w:tcBorders>
            <w:hideMark/>
          </w:tcPr>
          <w:p w14:paraId="3550D1A6" w14:textId="77777777" w:rsidR="008679C3" w:rsidRDefault="008679C3" w:rsidP="00880D37">
            <w:pPr>
              <w:pStyle w:val="TableText"/>
            </w:pPr>
            <w:r>
              <w:t>Accidents and dangerous occurrences</w:t>
            </w:r>
          </w:p>
        </w:tc>
        <w:tc>
          <w:tcPr>
            <w:tcW w:w="851" w:type="dxa"/>
            <w:tcBorders>
              <w:top w:val="single" w:sz="4" w:space="0" w:color="auto"/>
              <w:left w:val="single" w:sz="4" w:space="0" w:color="auto"/>
              <w:bottom w:val="single" w:sz="4" w:space="0" w:color="auto"/>
              <w:right w:val="single" w:sz="4" w:space="0" w:color="auto"/>
            </w:tcBorders>
          </w:tcPr>
          <w:p w14:paraId="788791B6"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03EDED1B"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59ADCD32"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7BA5CD54" w14:textId="77777777" w:rsidR="008679C3" w:rsidRDefault="008679C3" w:rsidP="00880D37">
            <w:pPr>
              <w:pStyle w:val="TableText"/>
            </w:pPr>
          </w:p>
        </w:tc>
      </w:tr>
      <w:tr w:rsidR="008679C3" w14:paraId="289116A7"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79ED9E8D" w14:textId="138CF51D" w:rsidR="008679C3" w:rsidRDefault="008679C3" w:rsidP="008E5A60">
            <w:pPr>
              <w:pStyle w:val="TableText"/>
            </w:pPr>
            <w:r>
              <w:t xml:space="preserve">r. 44 </w:t>
            </w:r>
            <w:r w:rsidR="008E5A60">
              <w:br/>
            </w:r>
            <w:r>
              <w:t>r. 45</w:t>
            </w:r>
          </w:p>
        </w:tc>
        <w:tc>
          <w:tcPr>
            <w:tcW w:w="992" w:type="dxa"/>
            <w:tcBorders>
              <w:top w:val="single" w:sz="4" w:space="0" w:color="auto"/>
              <w:left w:val="single" w:sz="4" w:space="0" w:color="auto"/>
              <w:bottom w:val="single" w:sz="4" w:space="0" w:color="auto"/>
              <w:right w:val="single" w:sz="4" w:space="0" w:color="auto"/>
            </w:tcBorders>
            <w:hideMark/>
          </w:tcPr>
          <w:p w14:paraId="2BE88853" w14:textId="77777777" w:rsidR="008679C3" w:rsidRDefault="008679C3" w:rsidP="00880D37">
            <w:pPr>
              <w:pStyle w:val="TableText"/>
            </w:pPr>
            <w:r>
              <w:t>3.3.23</w:t>
            </w:r>
          </w:p>
        </w:tc>
        <w:tc>
          <w:tcPr>
            <w:tcW w:w="3856" w:type="dxa"/>
            <w:tcBorders>
              <w:top w:val="single" w:sz="4" w:space="0" w:color="auto"/>
              <w:left w:val="single" w:sz="4" w:space="0" w:color="auto"/>
              <w:bottom w:val="single" w:sz="4" w:space="0" w:color="auto"/>
              <w:right w:val="single" w:sz="4" w:space="0" w:color="auto"/>
            </w:tcBorders>
            <w:hideMark/>
          </w:tcPr>
          <w:p w14:paraId="12C2B0CC" w14:textId="77777777" w:rsidR="008679C3" w:rsidRDefault="008679C3" w:rsidP="00880D37">
            <w:pPr>
              <w:pStyle w:val="TableText"/>
            </w:pPr>
            <w:r>
              <w:t>Notices and reporting of accidents and dangerous occurrences</w:t>
            </w:r>
          </w:p>
        </w:tc>
        <w:tc>
          <w:tcPr>
            <w:tcW w:w="851" w:type="dxa"/>
            <w:tcBorders>
              <w:top w:val="single" w:sz="4" w:space="0" w:color="auto"/>
              <w:left w:val="single" w:sz="4" w:space="0" w:color="auto"/>
              <w:bottom w:val="single" w:sz="4" w:space="0" w:color="auto"/>
              <w:right w:val="single" w:sz="4" w:space="0" w:color="auto"/>
            </w:tcBorders>
          </w:tcPr>
          <w:p w14:paraId="52053104"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2C36350E"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369E2251"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6B975B29" w14:textId="77777777" w:rsidR="008679C3" w:rsidRDefault="008679C3" w:rsidP="00880D37">
            <w:pPr>
              <w:pStyle w:val="TableText"/>
            </w:pPr>
          </w:p>
        </w:tc>
      </w:tr>
      <w:tr w:rsidR="008679C3" w14:paraId="40B8C4E9"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611EC7BA" w14:textId="77777777" w:rsidR="008679C3" w:rsidRDefault="008679C3" w:rsidP="00880D37">
            <w:pPr>
              <w:pStyle w:val="TableText"/>
            </w:pPr>
            <w:r>
              <w:t>r. 47</w:t>
            </w:r>
          </w:p>
        </w:tc>
        <w:tc>
          <w:tcPr>
            <w:tcW w:w="992" w:type="dxa"/>
            <w:tcBorders>
              <w:top w:val="single" w:sz="4" w:space="0" w:color="auto"/>
              <w:left w:val="single" w:sz="4" w:space="0" w:color="auto"/>
              <w:bottom w:val="single" w:sz="4" w:space="0" w:color="auto"/>
              <w:right w:val="single" w:sz="4" w:space="0" w:color="auto"/>
            </w:tcBorders>
            <w:hideMark/>
          </w:tcPr>
          <w:p w14:paraId="74E11A36" w14:textId="77777777" w:rsidR="008679C3" w:rsidRDefault="008679C3" w:rsidP="00880D37">
            <w:pPr>
              <w:pStyle w:val="TableText"/>
            </w:pPr>
            <w:r>
              <w:t>3.1.4</w:t>
            </w:r>
          </w:p>
        </w:tc>
        <w:tc>
          <w:tcPr>
            <w:tcW w:w="3856" w:type="dxa"/>
            <w:tcBorders>
              <w:top w:val="single" w:sz="4" w:space="0" w:color="auto"/>
              <w:left w:val="single" w:sz="4" w:space="0" w:color="auto"/>
              <w:bottom w:val="single" w:sz="4" w:space="0" w:color="auto"/>
              <w:right w:val="single" w:sz="4" w:space="0" w:color="auto"/>
            </w:tcBorders>
            <w:hideMark/>
          </w:tcPr>
          <w:p w14:paraId="7AB77C2E" w14:textId="77777777" w:rsidR="008679C3" w:rsidRDefault="008679C3" w:rsidP="00880D37">
            <w:pPr>
              <w:pStyle w:val="TableText"/>
            </w:pPr>
            <w:r>
              <w:t>Details in application or submission – contact details to be kept up to date</w:t>
            </w:r>
          </w:p>
        </w:tc>
        <w:tc>
          <w:tcPr>
            <w:tcW w:w="851" w:type="dxa"/>
            <w:tcBorders>
              <w:top w:val="single" w:sz="4" w:space="0" w:color="auto"/>
              <w:left w:val="single" w:sz="4" w:space="0" w:color="auto"/>
              <w:bottom w:val="single" w:sz="4" w:space="0" w:color="auto"/>
              <w:right w:val="single" w:sz="4" w:space="0" w:color="auto"/>
            </w:tcBorders>
          </w:tcPr>
          <w:p w14:paraId="6C23E692"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3851649A"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258D41A3"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371BCDF3" w14:textId="77777777" w:rsidR="008679C3" w:rsidRDefault="008679C3" w:rsidP="00880D37">
            <w:pPr>
              <w:pStyle w:val="TableText"/>
            </w:pPr>
          </w:p>
        </w:tc>
      </w:tr>
      <w:tr w:rsidR="008679C3" w14:paraId="067D3410" w14:textId="77777777" w:rsidTr="00880D37">
        <w:tc>
          <w:tcPr>
            <w:tcW w:w="9639"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66EC20" w14:textId="77777777" w:rsidR="008679C3" w:rsidRDefault="008679C3" w:rsidP="00880D37">
            <w:pPr>
              <w:pStyle w:val="TableText"/>
            </w:pPr>
            <w:r>
              <w:t xml:space="preserve">The Act Schedule 1 Division 2 Subdivision 1 </w:t>
            </w:r>
          </w:p>
        </w:tc>
      </w:tr>
      <w:tr w:rsidR="008679C3" w14:paraId="79DA2D84"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0C42F247" w14:textId="77777777" w:rsidR="008679C3" w:rsidRDefault="008679C3" w:rsidP="00880D37">
            <w:pPr>
              <w:pStyle w:val="TableText"/>
            </w:pPr>
            <w:r>
              <w:t>cl. 7(1)</w:t>
            </w:r>
          </w:p>
        </w:tc>
        <w:tc>
          <w:tcPr>
            <w:tcW w:w="992" w:type="dxa"/>
            <w:tcBorders>
              <w:top w:val="single" w:sz="4" w:space="0" w:color="auto"/>
              <w:left w:val="single" w:sz="4" w:space="0" w:color="auto"/>
              <w:bottom w:val="single" w:sz="4" w:space="0" w:color="auto"/>
              <w:right w:val="single" w:sz="4" w:space="0" w:color="auto"/>
            </w:tcBorders>
            <w:hideMark/>
          </w:tcPr>
          <w:p w14:paraId="7F554490" w14:textId="2403620B" w:rsidR="008679C3" w:rsidRDefault="008679C3" w:rsidP="00880D37">
            <w:pPr>
              <w:pStyle w:val="TableText"/>
            </w:pPr>
            <w:r>
              <w:t>3.3.9</w:t>
            </w:r>
            <w:r w:rsidR="00E8663E">
              <w:t>,</w:t>
            </w:r>
            <w:r>
              <w:t xml:space="preserve"> </w:t>
            </w:r>
            <w:r w:rsidR="008E5A60">
              <w:br/>
            </w:r>
            <w:r>
              <w:t>3.3.24</w:t>
            </w:r>
          </w:p>
        </w:tc>
        <w:tc>
          <w:tcPr>
            <w:tcW w:w="3856" w:type="dxa"/>
            <w:tcBorders>
              <w:top w:val="single" w:sz="4" w:space="0" w:color="auto"/>
              <w:left w:val="single" w:sz="4" w:space="0" w:color="auto"/>
              <w:bottom w:val="single" w:sz="4" w:space="0" w:color="auto"/>
              <w:right w:val="single" w:sz="4" w:space="0" w:color="auto"/>
            </w:tcBorders>
            <w:hideMark/>
          </w:tcPr>
          <w:p w14:paraId="0534400D" w14:textId="77777777" w:rsidR="008679C3" w:rsidRDefault="008679C3" w:rsidP="00880D37">
            <w:pPr>
              <w:pStyle w:val="TableText"/>
            </w:pPr>
            <w:r>
              <w:t>Operator to ensure petroleum or geothermal energy operation safe and without risk to the health of any persons engaged in the petroleum or geothermal energy operation or other protected persons</w:t>
            </w:r>
          </w:p>
        </w:tc>
        <w:tc>
          <w:tcPr>
            <w:tcW w:w="851" w:type="dxa"/>
            <w:tcBorders>
              <w:top w:val="single" w:sz="4" w:space="0" w:color="auto"/>
              <w:left w:val="single" w:sz="4" w:space="0" w:color="auto"/>
              <w:bottom w:val="single" w:sz="4" w:space="0" w:color="auto"/>
              <w:right w:val="single" w:sz="4" w:space="0" w:color="auto"/>
            </w:tcBorders>
          </w:tcPr>
          <w:p w14:paraId="4089F064"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06D7F29D"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2583330D"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354A2E2C" w14:textId="77777777" w:rsidR="008679C3" w:rsidRDefault="008679C3" w:rsidP="00880D37">
            <w:pPr>
              <w:pStyle w:val="TableText"/>
            </w:pPr>
          </w:p>
        </w:tc>
      </w:tr>
      <w:tr w:rsidR="008679C3" w14:paraId="38F09111"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4211117F" w14:textId="79530152" w:rsidR="008679C3" w:rsidRDefault="00E8663E" w:rsidP="00880D37">
            <w:pPr>
              <w:pStyle w:val="TableText"/>
            </w:pPr>
            <w:r>
              <w:t>cl. 7(2)</w:t>
            </w:r>
            <w:r w:rsidR="008679C3">
              <w:t>(a)-(b)</w:t>
            </w:r>
          </w:p>
        </w:tc>
        <w:tc>
          <w:tcPr>
            <w:tcW w:w="992" w:type="dxa"/>
            <w:tcBorders>
              <w:top w:val="single" w:sz="4" w:space="0" w:color="auto"/>
              <w:left w:val="single" w:sz="4" w:space="0" w:color="auto"/>
              <w:bottom w:val="single" w:sz="4" w:space="0" w:color="auto"/>
              <w:right w:val="single" w:sz="4" w:space="0" w:color="auto"/>
            </w:tcBorders>
            <w:hideMark/>
          </w:tcPr>
          <w:p w14:paraId="23D90862" w14:textId="7678FB0E" w:rsidR="008679C3" w:rsidRDefault="008679C3" w:rsidP="00880D37">
            <w:pPr>
              <w:pStyle w:val="TableText"/>
            </w:pPr>
            <w:r>
              <w:t>3.3.9</w:t>
            </w:r>
            <w:r w:rsidR="00E8663E">
              <w:t>,</w:t>
            </w:r>
            <w:r>
              <w:t xml:space="preserve"> </w:t>
            </w:r>
            <w:r w:rsidR="008E5A60">
              <w:br/>
            </w:r>
            <w:r>
              <w:t>3.3.24</w:t>
            </w:r>
          </w:p>
        </w:tc>
        <w:tc>
          <w:tcPr>
            <w:tcW w:w="3856" w:type="dxa"/>
            <w:tcBorders>
              <w:top w:val="single" w:sz="4" w:space="0" w:color="auto"/>
              <w:left w:val="single" w:sz="4" w:space="0" w:color="auto"/>
              <w:bottom w:val="single" w:sz="4" w:space="0" w:color="auto"/>
              <w:right w:val="single" w:sz="4" w:space="0" w:color="auto"/>
            </w:tcBorders>
            <w:hideMark/>
          </w:tcPr>
          <w:p w14:paraId="582369DF" w14:textId="77777777" w:rsidR="008679C3" w:rsidRDefault="008679C3" w:rsidP="00880D37">
            <w:pPr>
              <w:pStyle w:val="TableText"/>
            </w:pPr>
            <w:r>
              <w:t>Operator to ensure physical environment at the place where petroleum or geothermal energy operation is carried out is safe and provide adequate amenities for workforce</w:t>
            </w:r>
          </w:p>
        </w:tc>
        <w:tc>
          <w:tcPr>
            <w:tcW w:w="851" w:type="dxa"/>
            <w:tcBorders>
              <w:top w:val="single" w:sz="4" w:space="0" w:color="auto"/>
              <w:left w:val="single" w:sz="4" w:space="0" w:color="auto"/>
              <w:bottom w:val="single" w:sz="4" w:space="0" w:color="auto"/>
              <w:right w:val="single" w:sz="4" w:space="0" w:color="auto"/>
            </w:tcBorders>
          </w:tcPr>
          <w:p w14:paraId="61A17AC8"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0AF044A5"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3E861654"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39136AAF" w14:textId="77777777" w:rsidR="008679C3" w:rsidRDefault="008679C3" w:rsidP="00880D37">
            <w:pPr>
              <w:pStyle w:val="TableText"/>
            </w:pPr>
          </w:p>
        </w:tc>
      </w:tr>
      <w:tr w:rsidR="008679C3" w14:paraId="469E5ECC"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7FFA1CAD" w14:textId="77777777" w:rsidR="008679C3" w:rsidRDefault="008679C3" w:rsidP="00880D37">
            <w:pPr>
              <w:pStyle w:val="TableText"/>
            </w:pPr>
            <w:r>
              <w:t>cl. 7(2)(c)</w:t>
            </w:r>
          </w:p>
        </w:tc>
        <w:tc>
          <w:tcPr>
            <w:tcW w:w="992" w:type="dxa"/>
            <w:tcBorders>
              <w:top w:val="single" w:sz="4" w:space="0" w:color="auto"/>
              <w:left w:val="single" w:sz="4" w:space="0" w:color="auto"/>
              <w:bottom w:val="single" w:sz="4" w:space="0" w:color="auto"/>
              <w:right w:val="single" w:sz="4" w:space="0" w:color="auto"/>
            </w:tcBorders>
            <w:hideMark/>
          </w:tcPr>
          <w:p w14:paraId="392B2171" w14:textId="2F94177B" w:rsidR="008679C3" w:rsidRDefault="008679C3" w:rsidP="00880D37">
            <w:pPr>
              <w:pStyle w:val="TableText"/>
            </w:pPr>
            <w:r>
              <w:t>3.3.9</w:t>
            </w:r>
            <w:r w:rsidR="00E8663E">
              <w:t>,</w:t>
            </w:r>
            <w:r>
              <w:t xml:space="preserve"> </w:t>
            </w:r>
            <w:r w:rsidR="008E5A60">
              <w:br/>
            </w:r>
            <w:r>
              <w:t>3.3.17</w:t>
            </w:r>
          </w:p>
        </w:tc>
        <w:tc>
          <w:tcPr>
            <w:tcW w:w="3856" w:type="dxa"/>
            <w:tcBorders>
              <w:top w:val="single" w:sz="4" w:space="0" w:color="auto"/>
              <w:left w:val="single" w:sz="4" w:space="0" w:color="auto"/>
              <w:bottom w:val="single" w:sz="4" w:space="0" w:color="auto"/>
              <w:right w:val="single" w:sz="4" w:space="0" w:color="auto"/>
            </w:tcBorders>
            <w:hideMark/>
          </w:tcPr>
          <w:p w14:paraId="46AECAFC" w14:textId="77777777" w:rsidR="008679C3" w:rsidRDefault="008679C3" w:rsidP="00880D37">
            <w:pPr>
              <w:pStyle w:val="TableText"/>
            </w:pPr>
            <w:r>
              <w:t>Operator to ensure any plant, equipment, materials and substances for use in the petroleum or geothermal energy operation are safe and without risk to health</w:t>
            </w:r>
          </w:p>
        </w:tc>
        <w:tc>
          <w:tcPr>
            <w:tcW w:w="851" w:type="dxa"/>
            <w:tcBorders>
              <w:top w:val="single" w:sz="4" w:space="0" w:color="auto"/>
              <w:left w:val="single" w:sz="4" w:space="0" w:color="auto"/>
              <w:bottom w:val="single" w:sz="4" w:space="0" w:color="auto"/>
              <w:right w:val="single" w:sz="4" w:space="0" w:color="auto"/>
            </w:tcBorders>
          </w:tcPr>
          <w:p w14:paraId="3AAE04B5"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40F76174"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6D6286D7"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77DBCEED" w14:textId="77777777" w:rsidR="008679C3" w:rsidRDefault="008679C3" w:rsidP="00880D37">
            <w:pPr>
              <w:pStyle w:val="TableText"/>
            </w:pPr>
          </w:p>
        </w:tc>
      </w:tr>
      <w:tr w:rsidR="008679C3" w14:paraId="2C72CF63"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44A785F6" w14:textId="77777777" w:rsidR="008679C3" w:rsidRDefault="008679C3" w:rsidP="00880D37">
            <w:pPr>
              <w:pStyle w:val="TableText"/>
            </w:pPr>
            <w:r>
              <w:t>cl. 7(2)(d)</w:t>
            </w:r>
          </w:p>
        </w:tc>
        <w:tc>
          <w:tcPr>
            <w:tcW w:w="992" w:type="dxa"/>
            <w:tcBorders>
              <w:top w:val="single" w:sz="4" w:space="0" w:color="auto"/>
              <w:left w:val="single" w:sz="4" w:space="0" w:color="auto"/>
              <w:bottom w:val="single" w:sz="4" w:space="0" w:color="auto"/>
              <w:right w:val="single" w:sz="4" w:space="0" w:color="auto"/>
            </w:tcBorders>
            <w:hideMark/>
          </w:tcPr>
          <w:p w14:paraId="69CAFDA4" w14:textId="77777777" w:rsidR="008679C3" w:rsidRDefault="008679C3" w:rsidP="00880D37">
            <w:pPr>
              <w:pStyle w:val="TableText"/>
            </w:pPr>
            <w:r>
              <w:t>3.3.17</w:t>
            </w:r>
          </w:p>
        </w:tc>
        <w:tc>
          <w:tcPr>
            <w:tcW w:w="3856" w:type="dxa"/>
            <w:tcBorders>
              <w:top w:val="single" w:sz="4" w:space="0" w:color="auto"/>
              <w:left w:val="single" w:sz="4" w:space="0" w:color="auto"/>
              <w:bottom w:val="single" w:sz="4" w:space="0" w:color="auto"/>
              <w:right w:val="single" w:sz="4" w:space="0" w:color="auto"/>
            </w:tcBorders>
            <w:hideMark/>
          </w:tcPr>
          <w:p w14:paraId="2B715D2A" w14:textId="15D31E16" w:rsidR="008679C3" w:rsidRDefault="008679C3" w:rsidP="00880D37">
            <w:pPr>
              <w:pStyle w:val="TableText"/>
            </w:pPr>
            <w:r>
              <w:t xml:space="preserve">Operator must implement and maintain systems of work in relation to the petroleum or geothermal energy operation that are </w:t>
            </w:r>
            <w:r w:rsidR="00E8663E">
              <w:t>safe and without risk to health</w:t>
            </w:r>
          </w:p>
        </w:tc>
        <w:tc>
          <w:tcPr>
            <w:tcW w:w="851" w:type="dxa"/>
            <w:tcBorders>
              <w:top w:val="single" w:sz="4" w:space="0" w:color="auto"/>
              <w:left w:val="single" w:sz="4" w:space="0" w:color="auto"/>
              <w:bottom w:val="single" w:sz="4" w:space="0" w:color="auto"/>
              <w:right w:val="single" w:sz="4" w:space="0" w:color="auto"/>
            </w:tcBorders>
          </w:tcPr>
          <w:p w14:paraId="370FCCE8"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7434A00B"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21ECB5F1"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110CA06A" w14:textId="77777777" w:rsidR="008679C3" w:rsidRDefault="008679C3" w:rsidP="00880D37">
            <w:pPr>
              <w:pStyle w:val="TableText"/>
            </w:pPr>
          </w:p>
        </w:tc>
      </w:tr>
      <w:tr w:rsidR="008679C3" w14:paraId="3DF4C5C7"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4B8ACA60" w14:textId="77777777" w:rsidR="008679C3" w:rsidRDefault="008679C3" w:rsidP="00880D37">
            <w:pPr>
              <w:pStyle w:val="TableText"/>
            </w:pPr>
            <w:r>
              <w:t>cl. 7(2)(e)</w:t>
            </w:r>
          </w:p>
        </w:tc>
        <w:tc>
          <w:tcPr>
            <w:tcW w:w="992" w:type="dxa"/>
            <w:tcBorders>
              <w:top w:val="single" w:sz="4" w:space="0" w:color="auto"/>
              <w:left w:val="single" w:sz="4" w:space="0" w:color="auto"/>
              <w:bottom w:val="single" w:sz="4" w:space="0" w:color="auto"/>
              <w:right w:val="single" w:sz="4" w:space="0" w:color="auto"/>
            </w:tcBorders>
            <w:hideMark/>
          </w:tcPr>
          <w:p w14:paraId="2682B4AB" w14:textId="77777777" w:rsidR="008679C3" w:rsidRDefault="008679C3" w:rsidP="00880D37">
            <w:pPr>
              <w:pStyle w:val="TableText"/>
            </w:pPr>
            <w:r>
              <w:t>3.3.27</w:t>
            </w:r>
          </w:p>
        </w:tc>
        <w:tc>
          <w:tcPr>
            <w:tcW w:w="3856" w:type="dxa"/>
            <w:tcBorders>
              <w:top w:val="single" w:sz="4" w:space="0" w:color="auto"/>
              <w:left w:val="single" w:sz="4" w:space="0" w:color="auto"/>
              <w:bottom w:val="single" w:sz="4" w:space="0" w:color="auto"/>
              <w:right w:val="single" w:sz="4" w:space="0" w:color="auto"/>
            </w:tcBorders>
            <w:hideMark/>
          </w:tcPr>
          <w:p w14:paraId="7F59DE42" w14:textId="77777777" w:rsidR="008679C3" w:rsidRDefault="008679C3" w:rsidP="00880D37">
            <w:pPr>
              <w:pStyle w:val="TableText"/>
            </w:pPr>
            <w:r>
              <w:t>Operator to implement procedures for control and response to emergencies</w:t>
            </w:r>
          </w:p>
        </w:tc>
        <w:tc>
          <w:tcPr>
            <w:tcW w:w="851" w:type="dxa"/>
            <w:tcBorders>
              <w:top w:val="single" w:sz="4" w:space="0" w:color="auto"/>
              <w:left w:val="single" w:sz="4" w:space="0" w:color="auto"/>
              <w:bottom w:val="single" w:sz="4" w:space="0" w:color="auto"/>
              <w:right w:val="single" w:sz="4" w:space="0" w:color="auto"/>
            </w:tcBorders>
          </w:tcPr>
          <w:p w14:paraId="35B07786"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4DE618BC"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0F4FC1F6"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01D0AFCC" w14:textId="77777777" w:rsidR="008679C3" w:rsidRDefault="008679C3" w:rsidP="00880D37">
            <w:pPr>
              <w:pStyle w:val="TableText"/>
            </w:pPr>
          </w:p>
        </w:tc>
      </w:tr>
      <w:tr w:rsidR="008679C3" w14:paraId="711EEDE7"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725444A0" w14:textId="77777777" w:rsidR="008679C3" w:rsidRDefault="008679C3" w:rsidP="00880D37">
            <w:pPr>
              <w:pStyle w:val="TableText"/>
            </w:pPr>
            <w:r>
              <w:t>cl. 7(2)(f)</w:t>
            </w:r>
          </w:p>
        </w:tc>
        <w:tc>
          <w:tcPr>
            <w:tcW w:w="992" w:type="dxa"/>
            <w:tcBorders>
              <w:top w:val="single" w:sz="4" w:space="0" w:color="auto"/>
              <w:left w:val="single" w:sz="4" w:space="0" w:color="auto"/>
              <w:bottom w:val="single" w:sz="4" w:space="0" w:color="auto"/>
              <w:right w:val="single" w:sz="4" w:space="0" w:color="auto"/>
            </w:tcBorders>
            <w:hideMark/>
          </w:tcPr>
          <w:p w14:paraId="25D99D19" w14:textId="77777777" w:rsidR="008679C3" w:rsidRDefault="008679C3" w:rsidP="00880D37">
            <w:pPr>
              <w:pStyle w:val="TableText"/>
            </w:pPr>
            <w:r>
              <w:t>3.3.7</w:t>
            </w:r>
          </w:p>
        </w:tc>
        <w:tc>
          <w:tcPr>
            <w:tcW w:w="3856" w:type="dxa"/>
            <w:tcBorders>
              <w:top w:val="single" w:sz="4" w:space="0" w:color="auto"/>
              <w:left w:val="single" w:sz="4" w:space="0" w:color="auto"/>
              <w:bottom w:val="single" w:sz="4" w:space="0" w:color="auto"/>
              <w:right w:val="single" w:sz="4" w:space="0" w:color="auto"/>
            </w:tcBorders>
            <w:hideMark/>
          </w:tcPr>
          <w:p w14:paraId="286C7C02" w14:textId="77777777" w:rsidR="008679C3" w:rsidRDefault="008679C3" w:rsidP="00880D37">
            <w:pPr>
              <w:pStyle w:val="TableText"/>
            </w:pPr>
            <w:r>
              <w:t xml:space="preserve">Operator to provide workforce with appropriate information, training and supervision to safely perform activities </w:t>
            </w:r>
          </w:p>
        </w:tc>
        <w:tc>
          <w:tcPr>
            <w:tcW w:w="851" w:type="dxa"/>
            <w:tcBorders>
              <w:top w:val="single" w:sz="4" w:space="0" w:color="auto"/>
              <w:left w:val="single" w:sz="4" w:space="0" w:color="auto"/>
              <w:bottom w:val="single" w:sz="4" w:space="0" w:color="auto"/>
              <w:right w:val="single" w:sz="4" w:space="0" w:color="auto"/>
            </w:tcBorders>
          </w:tcPr>
          <w:p w14:paraId="64DE2DD8"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3A919E7F"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7F7A3E9B"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0FC0C3A9" w14:textId="77777777" w:rsidR="008679C3" w:rsidRDefault="008679C3" w:rsidP="00880D37">
            <w:pPr>
              <w:pStyle w:val="TableText"/>
            </w:pPr>
          </w:p>
        </w:tc>
      </w:tr>
      <w:tr w:rsidR="008679C3" w14:paraId="1ED78E68"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4A99AA02" w14:textId="77777777" w:rsidR="008679C3" w:rsidRDefault="008679C3" w:rsidP="00880D37">
            <w:pPr>
              <w:pStyle w:val="TableText"/>
            </w:pPr>
            <w:r>
              <w:t>cl. 7(2)(g)</w:t>
            </w:r>
          </w:p>
        </w:tc>
        <w:tc>
          <w:tcPr>
            <w:tcW w:w="992" w:type="dxa"/>
            <w:tcBorders>
              <w:top w:val="single" w:sz="4" w:space="0" w:color="auto"/>
              <w:left w:val="single" w:sz="4" w:space="0" w:color="auto"/>
              <w:bottom w:val="single" w:sz="4" w:space="0" w:color="auto"/>
              <w:right w:val="single" w:sz="4" w:space="0" w:color="auto"/>
            </w:tcBorders>
            <w:hideMark/>
          </w:tcPr>
          <w:p w14:paraId="041BE892" w14:textId="77777777" w:rsidR="008679C3" w:rsidRDefault="008679C3" w:rsidP="00880D37">
            <w:pPr>
              <w:pStyle w:val="TableText"/>
            </w:pPr>
            <w:r>
              <w:t>3.3.25</w:t>
            </w:r>
          </w:p>
        </w:tc>
        <w:tc>
          <w:tcPr>
            <w:tcW w:w="3856" w:type="dxa"/>
            <w:tcBorders>
              <w:top w:val="single" w:sz="4" w:space="0" w:color="auto"/>
              <w:left w:val="single" w:sz="4" w:space="0" w:color="auto"/>
              <w:bottom w:val="single" w:sz="4" w:space="0" w:color="auto"/>
              <w:right w:val="single" w:sz="4" w:space="0" w:color="auto"/>
            </w:tcBorders>
            <w:hideMark/>
          </w:tcPr>
          <w:p w14:paraId="3DB5D459" w14:textId="77777777" w:rsidR="008679C3" w:rsidRDefault="008679C3" w:rsidP="00880D37">
            <w:pPr>
              <w:pStyle w:val="TableText"/>
            </w:pPr>
            <w:r>
              <w:t xml:space="preserve">Operator to monitor OSH of all members of workforce and maintain records of that </w:t>
            </w:r>
            <w:r>
              <w:lastRenderedPageBreak/>
              <w:t>monitoring</w:t>
            </w:r>
          </w:p>
        </w:tc>
        <w:tc>
          <w:tcPr>
            <w:tcW w:w="851" w:type="dxa"/>
            <w:tcBorders>
              <w:top w:val="single" w:sz="4" w:space="0" w:color="auto"/>
              <w:left w:val="single" w:sz="4" w:space="0" w:color="auto"/>
              <w:bottom w:val="single" w:sz="4" w:space="0" w:color="auto"/>
              <w:right w:val="single" w:sz="4" w:space="0" w:color="auto"/>
            </w:tcBorders>
          </w:tcPr>
          <w:p w14:paraId="03A033BA"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33ED0E6F"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284F8414"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0D8ABF3F" w14:textId="77777777" w:rsidR="008679C3" w:rsidRDefault="008679C3" w:rsidP="00880D37">
            <w:pPr>
              <w:pStyle w:val="TableText"/>
            </w:pPr>
          </w:p>
        </w:tc>
      </w:tr>
      <w:tr w:rsidR="008679C3" w14:paraId="02CCBDDA"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4E7F004D" w14:textId="77777777" w:rsidR="008679C3" w:rsidRDefault="008679C3" w:rsidP="00880D37">
            <w:pPr>
              <w:pStyle w:val="TableText"/>
            </w:pPr>
            <w:r>
              <w:t>cl. 7(2)(h)</w:t>
            </w:r>
          </w:p>
        </w:tc>
        <w:tc>
          <w:tcPr>
            <w:tcW w:w="992" w:type="dxa"/>
            <w:tcBorders>
              <w:top w:val="single" w:sz="4" w:space="0" w:color="auto"/>
              <w:left w:val="single" w:sz="4" w:space="0" w:color="auto"/>
              <w:bottom w:val="single" w:sz="4" w:space="0" w:color="auto"/>
              <w:right w:val="single" w:sz="4" w:space="0" w:color="auto"/>
            </w:tcBorders>
            <w:hideMark/>
          </w:tcPr>
          <w:p w14:paraId="793B5F9D" w14:textId="77777777" w:rsidR="008679C3" w:rsidRDefault="008679C3" w:rsidP="00880D37">
            <w:pPr>
              <w:pStyle w:val="TableText"/>
            </w:pPr>
            <w:r>
              <w:t>3.3.25</w:t>
            </w:r>
          </w:p>
        </w:tc>
        <w:tc>
          <w:tcPr>
            <w:tcW w:w="3856" w:type="dxa"/>
            <w:tcBorders>
              <w:top w:val="single" w:sz="4" w:space="0" w:color="auto"/>
              <w:left w:val="single" w:sz="4" w:space="0" w:color="auto"/>
              <w:bottom w:val="single" w:sz="4" w:space="0" w:color="auto"/>
              <w:right w:val="single" w:sz="4" w:space="0" w:color="auto"/>
            </w:tcBorders>
            <w:hideMark/>
          </w:tcPr>
          <w:p w14:paraId="75CFFB79" w14:textId="77777777" w:rsidR="008679C3" w:rsidRDefault="008679C3" w:rsidP="00880D37">
            <w:pPr>
              <w:pStyle w:val="TableText"/>
            </w:pPr>
            <w:r>
              <w:t>Operator to provide medical and first aid services at the facility</w:t>
            </w:r>
          </w:p>
        </w:tc>
        <w:tc>
          <w:tcPr>
            <w:tcW w:w="851" w:type="dxa"/>
            <w:tcBorders>
              <w:top w:val="single" w:sz="4" w:space="0" w:color="auto"/>
              <w:left w:val="single" w:sz="4" w:space="0" w:color="auto"/>
              <w:bottom w:val="single" w:sz="4" w:space="0" w:color="auto"/>
              <w:right w:val="single" w:sz="4" w:space="0" w:color="auto"/>
            </w:tcBorders>
          </w:tcPr>
          <w:p w14:paraId="46EF5175"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6614E31F"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4A5A1280"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7C848419" w14:textId="77777777" w:rsidR="008679C3" w:rsidRDefault="008679C3" w:rsidP="00880D37">
            <w:pPr>
              <w:pStyle w:val="TableText"/>
            </w:pPr>
          </w:p>
        </w:tc>
      </w:tr>
      <w:tr w:rsidR="008679C3" w14:paraId="475C1590"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039C16F6" w14:textId="77777777" w:rsidR="008679C3" w:rsidRDefault="008679C3" w:rsidP="00880D37">
            <w:pPr>
              <w:pStyle w:val="TableText"/>
            </w:pPr>
            <w:r>
              <w:t>cl. 8(1)</w:t>
            </w:r>
          </w:p>
        </w:tc>
        <w:tc>
          <w:tcPr>
            <w:tcW w:w="992" w:type="dxa"/>
            <w:tcBorders>
              <w:top w:val="single" w:sz="4" w:space="0" w:color="auto"/>
              <w:left w:val="single" w:sz="4" w:space="0" w:color="auto"/>
              <w:bottom w:val="single" w:sz="4" w:space="0" w:color="auto"/>
              <w:right w:val="single" w:sz="4" w:space="0" w:color="auto"/>
            </w:tcBorders>
            <w:hideMark/>
          </w:tcPr>
          <w:p w14:paraId="162988C7" w14:textId="4AF5FEA7" w:rsidR="008679C3" w:rsidRDefault="008679C3" w:rsidP="00880D37">
            <w:pPr>
              <w:pStyle w:val="TableText"/>
            </w:pPr>
            <w:r>
              <w:t>3.3.9</w:t>
            </w:r>
            <w:r w:rsidR="00E8663E">
              <w:t>,</w:t>
            </w:r>
            <w:r>
              <w:t xml:space="preserve"> </w:t>
            </w:r>
            <w:r w:rsidR="008E5A60">
              <w:br/>
            </w:r>
            <w:r>
              <w:t>3.3.24</w:t>
            </w:r>
          </w:p>
        </w:tc>
        <w:tc>
          <w:tcPr>
            <w:tcW w:w="3856" w:type="dxa"/>
            <w:tcBorders>
              <w:top w:val="single" w:sz="4" w:space="0" w:color="auto"/>
              <w:left w:val="single" w:sz="4" w:space="0" w:color="auto"/>
              <w:bottom w:val="single" w:sz="4" w:space="0" w:color="auto"/>
              <w:right w:val="single" w:sz="4" w:space="0" w:color="auto"/>
            </w:tcBorders>
            <w:hideMark/>
          </w:tcPr>
          <w:p w14:paraId="5271079C" w14:textId="36A15620" w:rsidR="008679C3" w:rsidRDefault="008679C3" w:rsidP="00880D37">
            <w:pPr>
              <w:pStyle w:val="TableText"/>
            </w:pPr>
            <w:r>
              <w:t>Person who is in control of any part of a petroleum or geothermal energy operation must take all reasonably practicable steps to ensure that that part of the petroleum or geothermal energy operation is carried out in a manner that is safe and without risk to health of persons engaged in the opera</w:t>
            </w:r>
            <w:r w:rsidR="00E8663E">
              <w:t>tion or other protected persons</w:t>
            </w:r>
          </w:p>
        </w:tc>
        <w:tc>
          <w:tcPr>
            <w:tcW w:w="851" w:type="dxa"/>
            <w:tcBorders>
              <w:top w:val="single" w:sz="4" w:space="0" w:color="auto"/>
              <w:left w:val="single" w:sz="4" w:space="0" w:color="auto"/>
              <w:bottom w:val="single" w:sz="4" w:space="0" w:color="auto"/>
              <w:right w:val="single" w:sz="4" w:space="0" w:color="auto"/>
            </w:tcBorders>
          </w:tcPr>
          <w:p w14:paraId="553DC7A5"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3E20F08A"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10B8B1AE"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188527FF" w14:textId="77777777" w:rsidR="008679C3" w:rsidRDefault="008679C3" w:rsidP="00880D37">
            <w:pPr>
              <w:pStyle w:val="TableText"/>
            </w:pPr>
          </w:p>
        </w:tc>
      </w:tr>
      <w:tr w:rsidR="008679C3" w14:paraId="22DE0606"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32B40A6F" w14:textId="77777777" w:rsidR="008679C3" w:rsidRDefault="008679C3" w:rsidP="00880D37">
            <w:pPr>
              <w:pStyle w:val="TableText"/>
            </w:pPr>
            <w:r>
              <w:t>cl. 8(2)(a)</w:t>
            </w:r>
          </w:p>
        </w:tc>
        <w:tc>
          <w:tcPr>
            <w:tcW w:w="992" w:type="dxa"/>
            <w:tcBorders>
              <w:top w:val="single" w:sz="4" w:space="0" w:color="auto"/>
              <w:left w:val="single" w:sz="4" w:space="0" w:color="auto"/>
              <w:bottom w:val="single" w:sz="4" w:space="0" w:color="auto"/>
              <w:right w:val="single" w:sz="4" w:space="0" w:color="auto"/>
            </w:tcBorders>
            <w:hideMark/>
          </w:tcPr>
          <w:p w14:paraId="400104FD" w14:textId="53067B5C" w:rsidR="008679C3" w:rsidRDefault="008679C3" w:rsidP="00880D37">
            <w:pPr>
              <w:pStyle w:val="TableText"/>
            </w:pPr>
            <w:r>
              <w:t>3.3.9</w:t>
            </w:r>
            <w:r w:rsidR="00E8663E">
              <w:t>,</w:t>
            </w:r>
            <w:r>
              <w:t xml:space="preserve"> </w:t>
            </w:r>
            <w:r w:rsidR="008E5A60">
              <w:br/>
            </w:r>
            <w:r>
              <w:t>3.3.24</w:t>
            </w:r>
          </w:p>
        </w:tc>
        <w:tc>
          <w:tcPr>
            <w:tcW w:w="3856" w:type="dxa"/>
            <w:tcBorders>
              <w:top w:val="single" w:sz="4" w:space="0" w:color="auto"/>
              <w:left w:val="single" w:sz="4" w:space="0" w:color="auto"/>
              <w:bottom w:val="single" w:sz="4" w:space="0" w:color="auto"/>
              <w:right w:val="single" w:sz="4" w:space="0" w:color="auto"/>
            </w:tcBorders>
            <w:hideMark/>
          </w:tcPr>
          <w:p w14:paraId="02292E63" w14:textId="77777777" w:rsidR="008679C3" w:rsidRDefault="008679C3" w:rsidP="00880D37">
            <w:pPr>
              <w:pStyle w:val="TableText"/>
            </w:pPr>
            <w:r>
              <w:t>Person who is in control of any part of a petroleum or geothermal energy operation must ensure physical environment at the place where that part of the petroleum or geothermal energy operation is carried out is safe and provide adequate amenities for workforce</w:t>
            </w:r>
          </w:p>
        </w:tc>
        <w:tc>
          <w:tcPr>
            <w:tcW w:w="851" w:type="dxa"/>
            <w:tcBorders>
              <w:top w:val="single" w:sz="4" w:space="0" w:color="auto"/>
              <w:left w:val="single" w:sz="4" w:space="0" w:color="auto"/>
              <w:bottom w:val="single" w:sz="4" w:space="0" w:color="auto"/>
              <w:right w:val="single" w:sz="4" w:space="0" w:color="auto"/>
            </w:tcBorders>
          </w:tcPr>
          <w:p w14:paraId="00E54297"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76385E4A"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6B864000"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1852283A" w14:textId="77777777" w:rsidR="008679C3" w:rsidRDefault="008679C3" w:rsidP="00880D37">
            <w:pPr>
              <w:pStyle w:val="TableText"/>
            </w:pPr>
          </w:p>
        </w:tc>
      </w:tr>
      <w:tr w:rsidR="008679C3" w14:paraId="273FDBBC"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3A99DC90" w14:textId="77777777" w:rsidR="008679C3" w:rsidRDefault="008679C3" w:rsidP="00880D37">
            <w:pPr>
              <w:pStyle w:val="TableText"/>
            </w:pPr>
            <w:r>
              <w:t>cl. 8(2)(b)</w:t>
            </w:r>
          </w:p>
        </w:tc>
        <w:tc>
          <w:tcPr>
            <w:tcW w:w="992" w:type="dxa"/>
            <w:tcBorders>
              <w:top w:val="single" w:sz="4" w:space="0" w:color="auto"/>
              <w:left w:val="single" w:sz="4" w:space="0" w:color="auto"/>
              <w:bottom w:val="single" w:sz="4" w:space="0" w:color="auto"/>
              <w:right w:val="single" w:sz="4" w:space="0" w:color="auto"/>
            </w:tcBorders>
            <w:hideMark/>
          </w:tcPr>
          <w:p w14:paraId="3BAF459F" w14:textId="73257C75" w:rsidR="008679C3" w:rsidRDefault="008679C3" w:rsidP="00880D37">
            <w:pPr>
              <w:pStyle w:val="TableText"/>
            </w:pPr>
            <w:r>
              <w:t>3.3.9</w:t>
            </w:r>
            <w:r w:rsidR="00E8663E">
              <w:t>,</w:t>
            </w:r>
            <w:r>
              <w:t xml:space="preserve"> </w:t>
            </w:r>
            <w:r w:rsidR="008E5A60">
              <w:br/>
            </w:r>
            <w:r>
              <w:t>3.3.17</w:t>
            </w:r>
            <w:r w:rsidR="00E8663E">
              <w:t>,</w:t>
            </w:r>
            <w:r>
              <w:br/>
              <w:t>3.3.18</w:t>
            </w:r>
          </w:p>
        </w:tc>
        <w:tc>
          <w:tcPr>
            <w:tcW w:w="3856" w:type="dxa"/>
            <w:tcBorders>
              <w:top w:val="single" w:sz="4" w:space="0" w:color="auto"/>
              <w:left w:val="single" w:sz="4" w:space="0" w:color="auto"/>
              <w:bottom w:val="single" w:sz="4" w:space="0" w:color="auto"/>
              <w:right w:val="single" w:sz="4" w:space="0" w:color="auto"/>
            </w:tcBorders>
            <w:hideMark/>
          </w:tcPr>
          <w:p w14:paraId="4E0EBF46" w14:textId="77777777" w:rsidR="008679C3" w:rsidRDefault="008679C3" w:rsidP="00880D37">
            <w:pPr>
              <w:pStyle w:val="TableText"/>
            </w:pPr>
            <w:r>
              <w:t>Person who is in control of any part of a petroleum or geothermal energy operation must ensure any plant, equipment, materials and substances for use in that part of the petroleum or geothermal energy operation are safe and without risk to health</w:t>
            </w:r>
          </w:p>
        </w:tc>
        <w:tc>
          <w:tcPr>
            <w:tcW w:w="851" w:type="dxa"/>
            <w:tcBorders>
              <w:top w:val="single" w:sz="4" w:space="0" w:color="auto"/>
              <w:left w:val="single" w:sz="4" w:space="0" w:color="auto"/>
              <w:bottom w:val="single" w:sz="4" w:space="0" w:color="auto"/>
              <w:right w:val="single" w:sz="4" w:space="0" w:color="auto"/>
            </w:tcBorders>
          </w:tcPr>
          <w:p w14:paraId="26CCCA75"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197F9ECE"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4FFC166F"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14F572C0" w14:textId="77777777" w:rsidR="008679C3" w:rsidRDefault="008679C3" w:rsidP="00880D37">
            <w:pPr>
              <w:pStyle w:val="TableText"/>
            </w:pPr>
          </w:p>
        </w:tc>
      </w:tr>
      <w:tr w:rsidR="008679C3" w14:paraId="05D1EF20"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57DD86AC" w14:textId="77777777" w:rsidR="008679C3" w:rsidRDefault="008679C3" w:rsidP="00880D37">
            <w:pPr>
              <w:pStyle w:val="TableText"/>
            </w:pPr>
            <w:r>
              <w:t>cl. 8(2)(c)</w:t>
            </w:r>
          </w:p>
        </w:tc>
        <w:tc>
          <w:tcPr>
            <w:tcW w:w="992" w:type="dxa"/>
            <w:tcBorders>
              <w:top w:val="single" w:sz="4" w:space="0" w:color="auto"/>
              <w:left w:val="single" w:sz="4" w:space="0" w:color="auto"/>
              <w:bottom w:val="single" w:sz="4" w:space="0" w:color="auto"/>
              <w:right w:val="single" w:sz="4" w:space="0" w:color="auto"/>
            </w:tcBorders>
            <w:hideMark/>
          </w:tcPr>
          <w:p w14:paraId="68846A58" w14:textId="77777777" w:rsidR="008679C3" w:rsidRDefault="008679C3" w:rsidP="00880D37">
            <w:pPr>
              <w:pStyle w:val="TableText"/>
            </w:pPr>
            <w:r>
              <w:t>3.3.17</w:t>
            </w:r>
          </w:p>
        </w:tc>
        <w:tc>
          <w:tcPr>
            <w:tcW w:w="3856" w:type="dxa"/>
            <w:tcBorders>
              <w:top w:val="single" w:sz="4" w:space="0" w:color="auto"/>
              <w:left w:val="single" w:sz="4" w:space="0" w:color="auto"/>
              <w:bottom w:val="single" w:sz="4" w:space="0" w:color="auto"/>
              <w:right w:val="single" w:sz="4" w:space="0" w:color="auto"/>
            </w:tcBorders>
            <w:hideMark/>
          </w:tcPr>
          <w:p w14:paraId="3AF0A775" w14:textId="6AA70FBD" w:rsidR="008679C3" w:rsidRDefault="008679C3" w:rsidP="00880D37">
            <w:pPr>
              <w:pStyle w:val="TableText"/>
            </w:pPr>
            <w:r>
              <w:t xml:space="preserve">Person who is in control of any part of a petroleum or geothermal energy operation must implement and maintain systems of work in relation to that part of the petroleum or geothermal energy operation are </w:t>
            </w:r>
            <w:r w:rsidR="00E8663E">
              <w:t>safe and without risk to health</w:t>
            </w:r>
          </w:p>
        </w:tc>
        <w:tc>
          <w:tcPr>
            <w:tcW w:w="851" w:type="dxa"/>
            <w:tcBorders>
              <w:top w:val="single" w:sz="4" w:space="0" w:color="auto"/>
              <w:left w:val="single" w:sz="4" w:space="0" w:color="auto"/>
              <w:bottom w:val="single" w:sz="4" w:space="0" w:color="auto"/>
              <w:right w:val="single" w:sz="4" w:space="0" w:color="auto"/>
            </w:tcBorders>
          </w:tcPr>
          <w:p w14:paraId="3D550626"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01D9C70F"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1AB64977"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5E2D2ADB" w14:textId="77777777" w:rsidR="008679C3" w:rsidRDefault="008679C3" w:rsidP="00880D37">
            <w:pPr>
              <w:pStyle w:val="TableText"/>
            </w:pPr>
          </w:p>
        </w:tc>
      </w:tr>
      <w:tr w:rsidR="008679C3" w14:paraId="4A2DC6FF"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61CF50C0" w14:textId="77777777" w:rsidR="008679C3" w:rsidRDefault="008679C3" w:rsidP="00880D37">
            <w:pPr>
              <w:pStyle w:val="TableText"/>
            </w:pPr>
            <w:r>
              <w:t>cl. 8(2)(d)</w:t>
            </w:r>
          </w:p>
        </w:tc>
        <w:tc>
          <w:tcPr>
            <w:tcW w:w="992" w:type="dxa"/>
            <w:tcBorders>
              <w:top w:val="single" w:sz="4" w:space="0" w:color="auto"/>
              <w:left w:val="single" w:sz="4" w:space="0" w:color="auto"/>
              <w:bottom w:val="single" w:sz="4" w:space="0" w:color="auto"/>
              <w:right w:val="single" w:sz="4" w:space="0" w:color="auto"/>
            </w:tcBorders>
            <w:hideMark/>
          </w:tcPr>
          <w:p w14:paraId="6959C371" w14:textId="77777777" w:rsidR="008679C3" w:rsidRDefault="008679C3" w:rsidP="00880D37">
            <w:pPr>
              <w:pStyle w:val="TableText"/>
            </w:pPr>
            <w:r>
              <w:t>3.3.27</w:t>
            </w:r>
          </w:p>
        </w:tc>
        <w:tc>
          <w:tcPr>
            <w:tcW w:w="3856" w:type="dxa"/>
            <w:tcBorders>
              <w:top w:val="single" w:sz="4" w:space="0" w:color="auto"/>
              <w:left w:val="single" w:sz="4" w:space="0" w:color="auto"/>
              <w:bottom w:val="single" w:sz="4" w:space="0" w:color="auto"/>
              <w:right w:val="single" w:sz="4" w:space="0" w:color="auto"/>
            </w:tcBorders>
            <w:hideMark/>
          </w:tcPr>
          <w:p w14:paraId="33ABC342" w14:textId="77777777" w:rsidR="008679C3" w:rsidRDefault="008679C3" w:rsidP="00880D37">
            <w:pPr>
              <w:pStyle w:val="TableText"/>
            </w:pPr>
            <w:r>
              <w:t>Person who is in control of any part of a petroleum or geothermal energy operation must ensure means of access to and egress from the place where that part of the pipeline operation is carried out is safe and without risk to health</w:t>
            </w:r>
          </w:p>
        </w:tc>
        <w:tc>
          <w:tcPr>
            <w:tcW w:w="851" w:type="dxa"/>
            <w:tcBorders>
              <w:top w:val="single" w:sz="4" w:space="0" w:color="auto"/>
              <w:left w:val="single" w:sz="4" w:space="0" w:color="auto"/>
              <w:bottom w:val="single" w:sz="4" w:space="0" w:color="auto"/>
              <w:right w:val="single" w:sz="4" w:space="0" w:color="auto"/>
            </w:tcBorders>
          </w:tcPr>
          <w:p w14:paraId="5F6E8275"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2D8FA749"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7B115AC1"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63D3AA01" w14:textId="77777777" w:rsidR="008679C3" w:rsidRDefault="008679C3" w:rsidP="00880D37">
            <w:pPr>
              <w:pStyle w:val="TableText"/>
            </w:pPr>
          </w:p>
        </w:tc>
      </w:tr>
      <w:tr w:rsidR="008679C3" w14:paraId="19B8C625"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59380E49" w14:textId="77777777" w:rsidR="008679C3" w:rsidRDefault="008679C3" w:rsidP="00880D37">
            <w:pPr>
              <w:pStyle w:val="TableText"/>
            </w:pPr>
            <w:r>
              <w:t>cl. 8(2)(e)</w:t>
            </w:r>
          </w:p>
        </w:tc>
        <w:tc>
          <w:tcPr>
            <w:tcW w:w="992" w:type="dxa"/>
            <w:tcBorders>
              <w:top w:val="single" w:sz="4" w:space="0" w:color="auto"/>
              <w:left w:val="single" w:sz="4" w:space="0" w:color="auto"/>
              <w:bottom w:val="single" w:sz="4" w:space="0" w:color="auto"/>
              <w:right w:val="single" w:sz="4" w:space="0" w:color="auto"/>
            </w:tcBorders>
            <w:hideMark/>
          </w:tcPr>
          <w:p w14:paraId="5688E4B4" w14:textId="77777777" w:rsidR="008679C3" w:rsidRDefault="008679C3" w:rsidP="00880D37">
            <w:pPr>
              <w:pStyle w:val="TableText"/>
            </w:pPr>
            <w:r>
              <w:t>3.3.7</w:t>
            </w:r>
          </w:p>
        </w:tc>
        <w:tc>
          <w:tcPr>
            <w:tcW w:w="3856" w:type="dxa"/>
            <w:tcBorders>
              <w:top w:val="single" w:sz="4" w:space="0" w:color="auto"/>
              <w:left w:val="single" w:sz="4" w:space="0" w:color="auto"/>
              <w:bottom w:val="single" w:sz="4" w:space="0" w:color="auto"/>
              <w:right w:val="single" w:sz="4" w:space="0" w:color="auto"/>
            </w:tcBorders>
            <w:hideMark/>
          </w:tcPr>
          <w:p w14:paraId="5CBAB397" w14:textId="77777777" w:rsidR="008679C3" w:rsidRDefault="008679C3" w:rsidP="00880D37">
            <w:pPr>
              <w:pStyle w:val="TableText"/>
            </w:pPr>
            <w:r>
              <w:t xml:space="preserve">Person who is in control of any part of a petroleum or geothermal energy operation must provide workforce with appropriate information, training and supervision to safely perform activities </w:t>
            </w:r>
          </w:p>
        </w:tc>
        <w:tc>
          <w:tcPr>
            <w:tcW w:w="851" w:type="dxa"/>
            <w:tcBorders>
              <w:top w:val="single" w:sz="4" w:space="0" w:color="auto"/>
              <w:left w:val="single" w:sz="4" w:space="0" w:color="auto"/>
              <w:bottom w:val="single" w:sz="4" w:space="0" w:color="auto"/>
              <w:right w:val="single" w:sz="4" w:space="0" w:color="auto"/>
            </w:tcBorders>
          </w:tcPr>
          <w:p w14:paraId="01889EC5"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713FA928"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32494936"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408A6E5D" w14:textId="77777777" w:rsidR="008679C3" w:rsidRDefault="008679C3" w:rsidP="00880D37">
            <w:pPr>
              <w:pStyle w:val="TableText"/>
            </w:pPr>
          </w:p>
        </w:tc>
      </w:tr>
      <w:tr w:rsidR="008679C3" w14:paraId="264A0B9D"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6096438B" w14:textId="77777777" w:rsidR="008679C3" w:rsidRDefault="008679C3" w:rsidP="00880D37">
            <w:pPr>
              <w:pStyle w:val="TableText"/>
            </w:pPr>
            <w:r>
              <w:t>cl. 9(1)</w:t>
            </w:r>
          </w:p>
        </w:tc>
        <w:tc>
          <w:tcPr>
            <w:tcW w:w="992" w:type="dxa"/>
            <w:tcBorders>
              <w:top w:val="single" w:sz="4" w:space="0" w:color="auto"/>
              <w:left w:val="single" w:sz="4" w:space="0" w:color="auto"/>
              <w:bottom w:val="single" w:sz="4" w:space="0" w:color="auto"/>
              <w:right w:val="single" w:sz="4" w:space="0" w:color="auto"/>
            </w:tcBorders>
            <w:hideMark/>
          </w:tcPr>
          <w:p w14:paraId="7FAA1DFC" w14:textId="340F0CAE" w:rsidR="008679C3" w:rsidRDefault="008679C3" w:rsidP="00880D37">
            <w:pPr>
              <w:pStyle w:val="TableText"/>
            </w:pPr>
            <w:r>
              <w:t>3.3.9</w:t>
            </w:r>
            <w:r w:rsidR="00E8663E">
              <w:t>,</w:t>
            </w:r>
            <w:r>
              <w:t xml:space="preserve"> </w:t>
            </w:r>
            <w:r w:rsidR="008E5A60">
              <w:br/>
            </w:r>
            <w:r>
              <w:t>3.3.24</w:t>
            </w:r>
          </w:p>
        </w:tc>
        <w:tc>
          <w:tcPr>
            <w:tcW w:w="3856" w:type="dxa"/>
            <w:tcBorders>
              <w:top w:val="single" w:sz="4" w:space="0" w:color="auto"/>
              <w:left w:val="single" w:sz="4" w:space="0" w:color="auto"/>
              <w:bottom w:val="single" w:sz="4" w:space="0" w:color="auto"/>
              <w:right w:val="single" w:sz="4" w:space="0" w:color="auto"/>
            </w:tcBorders>
            <w:hideMark/>
          </w:tcPr>
          <w:p w14:paraId="3C4D3B5E" w14:textId="77777777" w:rsidR="008679C3" w:rsidRDefault="008679C3" w:rsidP="00880D37">
            <w:pPr>
              <w:pStyle w:val="TableText"/>
            </w:pPr>
            <w:r>
              <w:t>Employer to take all reasonably practical steps to protect the safety and health of employees at facility</w:t>
            </w:r>
          </w:p>
        </w:tc>
        <w:tc>
          <w:tcPr>
            <w:tcW w:w="851" w:type="dxa"/>
            <w:tcBorders>
              <w:top w:val="single" w:sz="4" w:space="0" w:color="auto"/>
              <w:left w:val="single" w:sz="4" w:space="0" w:color="auto"/>
              <w:bottom w:val="single" w:sz="4" w:space="0" w:color="auto"/>
              <w:right w:val="single" w:sz="4" w:space="0" w:color="auto"/>
            </w:tcBorders>
          </w:tcPr>
          <w:p w14:paraId="79EB517F"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53A278DC"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1B03765A"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6EE019C8" w14:textId="77777777" w:rsidR="008679C3" w:rsidRDefault="008679C3" w:rsidP="00880D37">
            <w:pPr>
              <w:pStyle w:val="TableText"/>
            </w:pPr>
          </w:p>
        </w:tc>
      </w:tr>
      <w:tr w:rsidR="008679C3" w14:paraId="56DA210D"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01AC468D" w14:textId="77777777" w:rsidR="008679C3" w:rsidRDefault="008679C3" w:rsidP="00880D37">
            <w:pPr>
              <w:pStyle w:val="TableText"/>
            </w:pPr>
            <w:r>
              <w:t>cl. 9(2)(a)</w:t>
            </w:r>
          </w:p>
        </w:tc>
        <w:tc>
          <w:tcPr>
            <w:tcW w:w="992" w:type="dxa"/>
            <w:tcBorders>
              <w:top w:val="single" w:sz="4" w:space="0" w:color="auto"/>
              <w:left w:val="single" w:sz="4" w:space="0" w:color="auto"/>
              <w:bottom w:val="single" w:sz="4" w:space="0" w:color="auto"/>
              <w:right w:val="single" w:sz="4" w:space="0" w:color="auto"/>
            </w:tcBorders>
            <w:hideMark/>
          </w:tcPr>
          <w:p w14:paraId="491B51C2" w14:textId="304C37A2" w:rsidR="008679C3" w:rsidRDefault="008679C3" w:rsidP="00880D37">
            <w:pPr>
              <w:pStyle w:val="TableText"/>
            </w:pPr>
            <w:r>
              <w:t>3.3.9</w:t>
            </w:r>
            <w:r w:rsidR="00E8663E">
              <w:t>,</w:t>
            </w:r>
            <w:r>
              <w:t xml:space="preserve"> </w:t>
            </w:r>
            <w:r w:rsidR="008E5A60">
              <w:br/>
            </w:r>
            <w:r>
              <w:t>3.3.24</w:t>
            </w:r>
          </w:p>
        </w:tc>
        <w:tc>
          <w:tcPr>
            <w:tcW w:w="3856" w:type="dxa"/>
            <w:tcBorders>
              <w:top w:val="single" w:sz="4" w:space="0" w:color="auto"/>
              <w:left w:val="single" w:sz="4" w:space="0" w:color="auto"/>
              <w:bottom w:val="single" w:sz="4" w:space="0" w:color="auto"/>
              <w:right w:val="single" w:sz="4" w:space="0" w:color="auto"/>
            </w:tcBorders>
            <w:hideMark/>
          </w:tcPr>
          <w:p w14:paraId="381C64B5" w14:textId="77777777" w:rsidR="008679C3" w:rsidRDefault="008679C3" w:rsidP="00880D37">
            <w:pPr>
              <w:pStyle w:val="TableText"/>
            </w:pPr>
            <w:r>
              <w:t>Employer must ensure physical environment is safe for employees and without risk to their health</w:t>
            </w:r>
          </w:p>
        </w:tc>
        <w:tc>
          <w:tcPr>
            <w:tcW w:w="851" w:type="dxa"/>
            <w:tcBorders>
              <w:top w:val="single" w:sz="4" w:space="0" w:color="auto"/>
              <w:left w:val="single" w:sz="4" w:space="0" w:color="auto"/>
              <w:bottom w:val="single" w:sz="4" w:space="0" w:color="auto"/>
              <w:right w:val="single" w:sz="4" w:space="0" w:color="auto"/>
            </w:tcBorders>
          </w:tcPr>
          <w:p w14:paraId="34504D72"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07B7D227"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3205DD70"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260CDF2A" w14:textId="77777777" w:rsidR="008679C3" w:rsidRDefault="008679C3" w:rsidP="00880D37">
            <w:pPr>
              <w:pStyle w:val="TableText"/>
            </w:pPr>
          </w:p>
        </w:tc>
      </w:tr>
      <w:tr w:rsidR="008679C3" w14:paraId="23E20266"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0932E4EA" w14:textId="77777777" w:rsidR="008679C3" w:rsidRDefault="008679C3" w:rsidP="00880D37">
            <w:pPr>
              <w:pStyle w:val="TableText"/>
            </w:pPr>
            <w:r>
              <w:lastRenderedPageBreak/>
              <w:t>cl. 9(2)(b)</w:t>
            </w:r>
          </w:p>
        </w:tc>
        <w:tc>
          <w:tcPr>
            <w:tcW w:w="992" w:type="dxa"/>
            <w:tcBorders>
              <w:top w:val="single" w:sz="4" w:space="0" w:color="auto"/>
              <w:left w:val="single" w:sz="4" w:space="0" w:color="auto"/>
              <w:bottom w:val="single" w:sz="4" w:space="0" w:color="auto"/>
              <w:right w:val="single" w:sz="4" w:space="0" w:color="auto"/>
            </w:tcBorders>
            <w:hideMark/>
          </w:tcPr>
          <w:p w14:paraId="00849BC9" w14:textId="0EF40828" w:rsidR="008679C3" w:rsidRDefault="008679C3" w:rsidP="00880D37">
            <w:pPr>
              <w:pStyle w:val="TableText"/>
            </w:pPr>
            <w:r>
              <w:t>3.3.9</w:t>
            </w:r>
            <w:r w:rsidR="00E8663E">
              <w:t>,</w:t>
            </w:r>
            <w:r>
              <w:t xml:space="preserve"> </w:t>
            </w:r>
            <w:r w:rsidR="008E5A60">
              <w:br/>
            </w:r>
            <w:r>
              <w:t>3.3.17</w:t>
            </w:r>
            <w:r w:rsidR="00E8663E">
              <w:t>,</w:t>
            </w:r>
            <w:r>
              <w:br/>
              <w:t>3.3.18</w:t>
            </w:r>
          </w:p>
        </w:tc>
        <w:tc>
          <w:tcPr>
            <w:tcW w:w="3856" w:type="dxa"/>
            <w:tcBorders>
              <w:top w:val="single" w:sz="4" w:space="0" w:color="auto"/>
              <w:left w:val="single" w:sz="4" w:space="0" w:color="auto"/>
              <w:bottom w:val="single" w:sz="4" w:space="0" w:color="auto"/>
              <w:right w:val="single" w:sz="4" w:space="0" w:color="auto"/>
            </w:tcBorders>
            <w:hideMark/>
          </w:tcPr>
          <w:p w14:paraId="7A591906" w14:textId="56EEA30C" w:rsidR="008679C3" w:rsidRDefault="008679C3" w:rsidP="00880D37">
            <w:pPr>
              <w:pStyle w:val="TableText"/>
            </w:pPr>
            <w:r>
              <w:t>Employer must ensure any plant, equipment, materials and substances for use in connection with employee</w:t>
            </w:r>
            <w:r w:rsidR="008E5A60">
              <w:t>’s</w:t>
            </w:r>
            <w:r>
              <w:t xml:space="preserve"> work are safe and without risk to health</w:t>
            </w:r>
          </w:p>
        </w:tc>
        <w:tc>
          <w:tcPr>
            <w:tcW w:w="851" w:type="dxa"/>
            <w:tcBorders>
              <w:top w:val="single" w:sz="4" w:space="0" w:color="auto"/>
              <w:left w:val="single" w:sz="4" w:space="0" w:color="auto"/>
              <w:bottom w:val="single" w:sz="4" w:space="0" w:color="auto"/>
              <w:right w:val="single" w:sz="4" w:space="0" w:color="auto"/>
            </w:tcBorders>
          </w:tcPr>
          <w:p w14:paraId="4722056C"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7F36EA8E"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78D1401F"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0E95CCE4" w14:textId="77777777" w:rsidR="008679C3" w:rsidRDefault="008679C3" w:rsidP="00880D37">
            <w:pPr>
              <w:pStyle w:val="TableText"/>
            </w:pPr>
          </w:p>
        </w:tc>
      </w:tr>
      <w:tr w:rsidR="008679C3" w14:paraId="6BF641D8"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3082C60B" w14:textId="77777777" w:rsidR="008679C3" w:rsidRDefault="008679C3" w:rsidP="00880D37">
            <w:pPr>
              <w:pStyle w:val="TableText"/>
            </w:pPr>
            <w:r>
              <w:t>cl. 9(2)(c)</w:t>
            </w:r>
          </w:p>
        </w:tc>
        <w:tc>
          <w:tcPr>
            <w:tcW w:w="992" w:type="dxa"/>
            <w:tcBorders>
              <w:top w:val="single" w:sz="4" w:space="0" w:color="auto"/>
              <w:left w:val="single" w:sz="4" w:space="0" w:color="auto"/>
              <w:bottom w:val="single" w:sz="4" w:space="0" w:color="auto"/>
              <w:right w:val="single" w:sz="4" w:space="0" w:color="auto"/>
            </w:tcBorders>
            <w:hideMark/>
          </w:tcPr>
          <w:p w14:paraId="23F4564F" w14:textId="77777777" w:rsidR="008679C3" w:rsidRDefault="008679C3" w:rsidP="00880D37">
            <w:pPr>
              <w:pStyle w:val="TableText"/>
            </w:pPr>
            <w:r>
              <w:t>3.3.17</w:t>
            </w:r>
          </w:p>
        </w:tc>
        <w:tc>
          <w:tcPr>
            <w:tcW w:w="3856" w:type="dxa"/>
            <w:tcBorders>
              <w:top w:val="single" w:sz="4" w:space="0" w:color="auto"/>
              <w:left w:val="single" w:sz="4" w:space="0" w:color="auto"/>
              <w:bottom w:val="single" w:sz="4" w:space="0" w:color="auto"/>
              <w:right w:val="single" w:sz="4" w:space="0" w:color="auto"/>
            </w:tcBorders>
            <w:hideMark/>
          </w:tcPr>
          <w:p w14:paraId="6F9FE505" w14:textId="47169D98" w:rsidR="008679C3" w:rsidRDefault="008679C3" w:rsidP="00880D37">
            <w:pPr>
              <w:pStyle w:val="TableText"/>
            </w:pPr>
            <w:r>
              <w:t xml:space="preserve">Employer must implement and maintain systems of work that are </w:t>
            </w:r>
            <w:r w:rsidR="00E8663E">
              <w:t>safe and without risk to health</w:t>
            </w:r>
          </w:p>
        </w:tc>
        <w:tc>
          <w:tcPr>
            <w:tcW w:w="851" w:type="dxa"/>
            <w:tcBorders>
              <w:top w:val="single" w:sz="4" w:space="0" w:color="auto"/>
              <w:left w:val="single" w:sz="4" w:space="0" w:color="auto"/>
              <w:bottom w:val="single" w:sz="4" w:space="0" w:color="auto"/>
              <w:right w:val="single" w:sz="4" w:space="0" w:color="auto"/>
            </w:tcBorders>
          </w:tcPr>
          <w:p w14:paraId="6421E63A"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038A3131"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678DCA6A"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459B2564" w14:textId="77777777" w:rsidR="008679C3" w:rsidRDefault="008679C3" w:rsidP="00880D37">
            <w:pPr>
              <w:pStyle w:val="TableText"/>
            </w:pPr>
          </w:p>
        </w:tc>
      </w:tr>
      <w:tr w:rsidR="008679C3" w14:paraId="4C3DD320"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6148F779" w14:textId="77777777" w:rsidR="008679C3" w:rsidRDefault="008679C3" w:rsidP="00880D37">
            <w:pPr>
              <w:pStyle w:val="TableText"/>
            </w:pPr>
            <w:r>
              <w:t>cl. 9(2)(d)</w:t>
            </w:r>
          </w:p>
        </w:tc>
        <w:tc>
          <w:tcPr>
            <w:tcW w:w="992" w:type="dxa"/>
            <w:tcBorders>
              <w:top w:val="single" w:sz="4" w:space="0" w:color="auto"/>
              <w:left w:val="single" w:sz="4" w:space="0" w:color="auto"/>
              <w:bottom w:val="single" w:sz="4" w:space="0" w:color="auto"/>
              <w:right w:val="single" w:sz="4" w:space="0" w:color="auto"/>
            </w:tcBorders>
            <w:hideMark/>
          </w:tcPr>
          <w:p w14:paraId="474ACE79" w14:textId="77777777" w:rsidR="008679C3" w:rsidRDefault="008679C3" w:rsidP="00880D37">
            <w:pPr>
              <w:pStyle w:val="TableText"/>
            </w:pPr>
            <w:r>
              <w:t>3.3.27</w:t>
            </w:r>
          </w:p>
        </w:tc>
        <w:tc>
          <w:tcPr>
            <w:tcW w:w="3856" w:type="dxa"/>
            <w:tcBorders>
              <w:top w:val="single" w:sz="4" w:space="0" w:color="auto"/>
              <w:left w:val="single" w:sz="4" w:space="0" w:color="auto"/>
              <w:bottom w:val="single" w:sz="4" w:space="0" w:color="auto"/>
              <w:right w:val="single" w:sz="4" w:space="0" w:color="auto"/>
            </w:tcBorders>
            <w:hideMark/>
          </w:tcPr>
          <w:p w14:paraId="1BDFD8EB" w14:textId="77777777" w:rsidR="008679C3" w:rsidRDefault="008679C3" w:rsidP="00880D37">
            <w:pPr>
              <w:pStyle w:val="TableText"/>
            </w:pPr>
            <w:r>
              <w:t>Employer must ensure means of access to and egress from the employee’s work location that is safe and without risk to health</w:t>
            </w:r>
          </w:p>
        </w:tc>
        <w:tc>
          <w:tcPr>
            <w:tcW w:w="851" w:type="dxa"/>
            <w:tcBorders>
              <w:top w:val="single" w:sz="4" w:space="0" w:color="auto"/>
              <w:left w:val="single" w:sz="4" w:space="0" w:color="auto"/>
              <w:bottom w:val="single" w:sz="4" w:space="0" w:color="auto"/>
              <w:right w:val="single" w:sz="4" w:space="0" w:color="auto"/>
            </w:tcBorders>
          </w:tcPr>
          <w:p w14:paraId="7591647E"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65C92DA8"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71E977D8"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24A7964D" w14:textId="77777777" w:rsidR="008679C3" w:rsidRDefault="008679C3" w:rsidP="00880D37">
            <w:pPr>
              <w:pStyle w:val="TableText"/>
            </w:pPr>
          </w:p>
        </w:tc>
      </w:tr>
      <w:tr w:rsidR="008679C3" w14:paraId="70B47223" w14:textId="77777777" w:rsidTr="00E8663E">
        <w:tc>
          <w:tcPr>
            <w:tcW w:w="1384" w:type="dxa"/>
            <w:tcBorders>
              <w:top w:val="single" w:sz="4" w:space="0" w:color="auto"/>
              <w:left w:val="single" w:sz="4" w:space="0" w:color="auto"/>
              <w:bottom w:val="single" w:sz="4" w:space="0" w:color="auto"/>
              <w:right w:val="single" w:sz="4" w:space="0" w:color="auto"/>
            </w:tcBorders>
            <w:hideMark/>
          </w:tcPr>
          <w:p w14:paraId="7AD95394" w14:textId="77777777" w:rsidR="008679C3" w:rsidRDefault="008679C3" w:rsidP="00880D37">
            <w:pPr>
              <w:pStyle w:val="TableText"/>
            </w:pPr>
            <w:r>
              <w:t>cl. 9(2)(e)</w:t>
            </w:r>
          </w:p>
        </w:tc>
        <w:tc>
          <w:tcPr>
            <w:tcW w:w="992" w:type="dxa"/>
            <w:tcBorders>
              <w:top w:val="single" w:sz="4" w:space="0" w:color="auto"/>
              <w:left w:val="single" w:sz="4" w:space="0" w:color="auto"/>
              <w:bottom w:val="single" w:sz="4" w:space="0" w:color="auto"/>
              <w:right w:val="single" w:sz="4" w:space="0" w:color="auto"/>
            </w:tcBorders>
            <w:hideMark/>
          </w:tcPr>
          <w:p w14:paraId="7E68569D" w14:textId="77777777" w:rsidR="008679C3" w:rsidRDefault="008679C3" w:rsidP="00880D37">
            <w:pPr>
              <w:pStyle w:val="TableText"/>
            </w:pPr>
            <w:r>
              <w:t>3.3.7</w:t>
            </w:r>
          </w:p>
        </w:tc>
        <w:tc>
          <w:tcPr>
            <w:tcW w:w="3856" w:type="dxa"/>
            <w:tcBorders>
              <w:top w:val="single" w:sz="4" w:space="0" w:color="auto"/>
              <w:left w:val="single" w:sz="4" w:space="0" w:color="auto"/>
              <w:bottom w:val="single" w:sz="4" w:space="0" w:color="auto"/>
              <w:right w:val="single" w:sz="4" w:space="0" w:color="auto"/>
            </w:tcBorders>
            <w:hideMark/>
          </w:tcPr>
          <w:p w14:paraId="03CFBD00" w14:textId="77777777" w:rsidR="008679C3" w:rsidRDefault="008679C3" w:rsidP="00880D37">
            <w:pPr>
              <w:pStyle w:val="TableText"/>
            </w:pPr>
            <w:r>
              <w:t xml:space="preserve">Employer must provide employees with appropriate information, training and supervision to safely perform activities </w:t>
            </w:r>
          </w:p>
        </w:tc>
        <w:tc>
          <w:tcPr>
            <w:tcW w:w="851" w:type="dxa"/>
            <w:tcBorders>
              <w:top w:val="single" w:sz="4" w:space="0" w:color="auto"/>
              <w:left w:val="single" w:sz="4" w:space="0" w:color="auto"/>
              <w:bottom w:val="single" w:sz="4" w:space="0" w:color="auto"/>
              <w:right w:val="single" w:sz="4" w:space="0" w:color="auto"/>
            </w:tcBorders>
          </w:tcPr>
          <w:p w14:paraId="53925522" w14:textId="77777777" w:rsidR="008679C3" w:rsidRDefault="008679C3" w:rsidP="00880D37">
            <w:pPr>
              <w:pStyle w:val="TableText"/>
            </w:pPr>
          </w:p>
        </w:tc>
        <w:tc>
          <w:tcPr>
            <w:tcW w:w="850" w:type="dxa"/>
            <w:tcBorders>
              <w:top w:val="single" w:sz="4" w:space="0" w:color="auto"/>
              <w:left w:val="single" w:sz="4" w:space="0" w:color="auto"/>
              <w:bottom w:val="single" w:sz="4" w:space="0" w:color="auto"/>
              <w:right w:val="single" w:sz="4" w:space="0" w:color="auto"/>
            </w:tcBorders>
          </w:tcPr>
          <w:p w14:paraId="2FD8D2AB" w14:textId="77777777" w:rsidR="008679C3" w:rsidRDefault="008679C3" w:rsidP="00880D37">
            <w:pPr>
              <w:pStyle w:val="TableText"/>
            </w:pPr>
          </w:p>
        </w:tc>
        <w:tc>
          <w:tcPr>
            <w:tcW w:w="851" w:type="dxa"/>
            <w:tcBorders>
              <w:top w:val="single" w:sz="4" w:space="0" w:color="auto"/>
              <w:left w:val="single" w:sz="4" w:space="0" w:color="auto"/>
              <w:bottom w:val="single" w:sz="4" w:space="0" w:color="auto"/>
              <w:right w:val="single" w:sz="4" w:space="0" w:color="auto"/>
            </w:tcBorders>
          </w:tcPr>
          <w:p w14:paraId="2C16B161" w14:textId="77777777" w:rsidR="008679C3" w:rsidRDefault="008679C3" w:rsidP="00880D37">
            <w:pPr>
              <w:pStyle w:val="TableText"/>
            </w:pPr>
          </w:p>
        </w:tc>
        <w:tc>
          <w:tcPr>
            <w:tcW w:w="855" w:type="dxa"/>
            <w:tcBorders>
              <w:top w:val="single" w:sz="4" w:space="0" w:color="auto"/>
              <w:left w:val="single" w:sz="4" w:space="0" w:color="auto"/>
              <w:bottom w:val="single" w:sz="4" w:space="0" w:color="auto"/>
              <w:right w:val="single" w:sz="4" w:space="0" w:color="auto"/>
            </w:tcBorders>
          </w:tcPr>
          <w:p w14:paraId="7D9FA61C" w14:textId="77777777" w:rsidR="008679C3" w:rsidRDefault="008679C3" w:rsidP="00880D37">
            <w:pPr>
              <w:pStyle w:val="TableText"/>
            </w:pPr>
          </w:p>
        </w:tc>
      </w:tr>
    </w:tbl>
    <w:p w14:paraId="3A7DBA7F" w14:textId="77777777" w:rsidR="00277FEB" w:rsidRPr="00860F4E" w:rsidRDefault="00277FEB" w:rsidP="00860F4E">
      <w:pPr>
        <w:pStyle w:val="BodyText"/>
      </w:pPr>
    </w:p>
    <w:sectPr w:rsidR="00277FEB" w:rsidRPr="00860F4E" w:rsidSect="009C6C27">
      <w:headerReference w:type="even" r:id="rId12"/>
      <w:headerReference w:type="default" r:id="rId13"/>
      <w:footerReference w:type="even" r:id="rId14"/>
      <w:footerReference w:type="default" r:id="rId15"/>
      <w:headerReference w:type="first" r:id="rId16"/>
      <w:footerReference w:type="first" r:id="rId17"/>
      <w:pgSz w:w="11907" w:h="16840" w:code="9"/>
      <w:pgMar w:top="1588" w:right="1304" w:bottom="1304" w:left="1304"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45E60" w14:textId="77777777" w:rsidR="00846C36" w:rsidRDefault="00846C36" w:rsidP="00A4382C">
      <w:r>
        <w:separator/>
      </w:r>
    </w:p>
  </w:endnote>
  <w:endnote w:type="continuationSeparator" w:id="0">
    <w:p w14:paraId="7941B827" w14:textId="77777777" w:rsidR="00846C36" w:rsidRDefault="00846C36" w:rsidP="00A4382C">
      <w:r>
        <w:continuationSeparator/>
      </w:r>
    </w:p>
  </w:endnote>
  <w:endnote w:type="continuationNotice" w:id="1">
    <w:p w14:paraId="009CCBF4" w14:textId="77777777" w:rsidR="00413BBF" w:rsidRDefault="00413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CAEA" w14:textId="77777777" w:rsidR="00846C36" w:rsidRDefault="00846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DE659" w14:textId="613D9512" w:rsidR="00846C36" w:rsidRPr="00750302" w:rsidRDefault="008D55F1" w:rsidP="00750302">
    <w:pPr>
      <w:pStyle w:val="Footer"/>
    </w:pPr>
    <w:r>
      <w:rPr>
        <w:szCs w:val="16"/>
      </w:rPr>
      <w:t xml:space="preserve">PAGERA (MOS) – Concordance Table </w:t>
    </w:r>
    <w:r w:rsidR="00846C36">
      <w:rPr>
        <w:szCs w:val="16"/>
      </w:rPr>
      <w:ptab w:relativeTo="margin" w:alignment="center" w:leader="none"/>
    </w:r>
    <w:r w:rsidR="00846C36">
      <w:rPr>
        <w:szCs w:val="16"/>
      </w:rPr>
      <w:tab/>
    </w:r>
    <w:r w:rsidR="00846C36">
      <w:rPr>
        <w:szCs w:val="16"/>
      </w:rPr>
      <w:tab/>
    </w:r>
    <w:r w:rsidR="00846C36">
      <w:rPr>
        <w:szCs w:val="16"/>
      </w:rPr>
      <w:tab/>
    </w:r>
    <w:r w:rsidR="00846C36">
      <w:rPr>
        <w:szCs w:val="16"/>
      </w:rPr>
      <w:tab/>
    </w:r>
    <w:r w:rsidR="00846C36">
      <w:rPr>
        <w:szCs w:val="16"/>
      </w:rPr>
      <w:tab/>
    </w:r>
    <w:r w:rsidR="00846C36">
      <w:rPr>
        <w:szCs w:val="16"/>
      </w:rPr>
      <w:tab/>
      <w:t xml:space="preserve">Page </w:t>
    </w:r>
    <w:r w:rsidR="00846C36">
      <w:rPr>
        <w:szCs w:val="16"/>
      </w:rPr>
      <w:fldChar w:fldCharType="begin"/>
    </w:r>
    <w:r w:rsidR="00846C36">
      <w:rPr>
        <w:szCs w:val="16"/>
      </w:rPr>
      <w:instrText xml:space="preserve"> PAGE </w:instrText>
    </w:r>
    <w:r w:rsidR="00846C36">
      <w:rPr>
        <w:szCs w:val="16"/>
      </w:rPr>
      <w:fldChar w:fldCharType="separate"/>
    </w:r>
    <w:r w:rsidR="00325190">
      <w:rPr>
        <w:noProof/>
        <w:szCs w:val="16"/>
      </w:rPr>
      <w:t>2</w:t>
    </w:r>
    <w:r w:rsidR="00846C36">
      <w:rPr>
        <w:szCs w:val="16"/>
      </w:rPr>
      <w:fldChar w:fldCharType="end"/>
    </w:r>
    <w:r w:rsidR="00846C36">
      <w:rPr>
        <w:szCs w:val="16"/>
      </w:rPr>
      <w:t xml:space="preserve"> of </w:t>
    </w:r>
    <w:r w:rsidR="00846C36">
      <w:rPr>
        <w:szCs w:val="16"/>
      </w:rPr>
      <w:fldChar w:fldCharType="begin"/>
    </w:r>
    <w:r w:rsidR="00846C36">
      <w:rPr>
        <w:szCs w:val="16"/>
      </w:rPr>
      <w:instrText xml:space="preserve"> NUMPAGES </w:instrText>
    </w:r>
    <w:r w:rsidR="00846C36">
      <w:rPr>
        <w:szCs w:val="16"/>
      </w:rPr>
      <w:fldChar w:fldCharType="separate"/>
    </w:r>
    <w:r w:rsidR="00325190">
      <w:rPr>
        <w:noProof/>
        <w:szCs w:val="16"/>
      </w:rPr>
      <w:t>5</w:t>
    </w:r>
    <w:r w:rsidR="00846C36">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4A3D" w14:textId="7B3EF456" w:rsidR="00846C36" w:rsidRPr="0075253D" w:rsidRDefault="008D55F1" w:rsidP="0075253D">
    <w:pPr>
      <w:pStyle w:val="Footer"/>
      <w:rPr>
        <w:szCs w:val="16"/>
      </w:rPr>
    </w:pPr>
    <w:r>
      <w:rPr>
        <w:szCs w:val="16"/>
      </w:rPr>
      <w:t>PAGERA (MOS) – Concordance Table</w:t>
    </w:r>
    <w:r>
      <w:rPr>
        <w:szCs w:val="16"/>
      </w:rPr>
      <w:tab/>
    </w:r>
    <w:r>
      <w:rPr>
        <w:szCs w:val="16"/>
      </w:rPr>
      <w:tab/>
    </w:r>
    <w:r>
      <w:rPr>
        <w:szCs w:val="16"/>
      </w:rPr>
      <w:tab/>
    </w:r>
    <w:r>
      <w:rPr>
        <w:szCs w:val="16"/>
      </w:rPr>
      <w:tab/>
    </w:r>
    <w:r w:rsidR="00846C36">
      <w:rPr>
        <w:szCs w:val="16"/>
      </w:rPr>
      <w:tab/>
    </w:r>
    <w:r w:rsidR="00846C36">
      <w:rPr>
        <w:szCs w:val="16"/>
      </w:rPr>
      <w:tab/>
    </w:r>
    <w:r w:rsidR="00846C36">
      <w:rPr>
        <w:szCs w:val="16"/>
      </w:rPr>
      <w:tab/>
    </w:r>
    <w:r w:rsidR="00846C36">
      <w:rPr>
        <w:szCs w:val="16"/>
      </w:rPr>
      <w:tab/>
    </w:r>
    <w:r w:rsidR="00846C36">
      <w:rPr>
        <w:szCs w:val="16"/>
      </w:rPr>
      <w:tab/>
    </w:r>
    <w:r w:rsidR="00846C36">
      <w:rPr>
        <w:szCs w:val="16"/>
      </w:rPr>
      <w:tab/>
      <w:t xml:space="preserve">Page </w:t>
    </w:r>
    <w:r w:rsidR="00846C36">
      <w:rPr>
        <w:szCs w:val="16"/>
      </w:rPr>
      <w:fldChar w:fldCharType="begin"/>
    </w:r>
    <w:r w:rsidR="00846C36">
      <w:rPr>
        <w:szCs w:val="16"/>
      </w:rPr>
      <w:instrText xml:space="preserve"> PAGE </w:instrText>
    </w:r>
    <w:r w:rsidR="00846C36">
      <w:rPr>
        <w:szCs w:val="16"/>
      </w:rPr>
      <w:fldChar w:fldCharType="separate"/>
    </w:r>
    <w:r w:rsidR="00325190">
      <w:rPr>
        <w:noProof/>
        <w:szCs w:val="16"/>
      </w:rPr>
      <w:t>1</w:t>
    </w:r>
    <w:r w:rsidR="00846C36">
      <w:rPr>
        <w:szCs w:val="16"/>
      </w:rPr>
      <w:fldChar w:fldCharType="end"/>
    </w:r>
    <w:r w:rsidR="00846C36">
      <w:rPr>
        <w:szCs w:val="16"/>
      </w:rPr>
      <w:t xml:space="preserve"> of </w:t>
    </w:r>
    <w:r w:rsidR="00846C36">
      <w:rPr>
        <w:szCs w:val="16"/>
      </w:rPr>
      <w:fldChar w:fldCharType="begin"/>
    </w:r>
    <w:r w:rsidR="00846C36">
      <w:rPr>
        <w:szCs w:val="16"/>
      </w:rPr>
      <w:instrText xml:space="preserve"> NUMPAGES </w:instrText>
    </w:r>
    <w:r w:rsidR="00846C36">
      <w:rPr>
        <w:szCs w:val="16"/>
      </w:rPr>
      <w:fldChar w:fldCharType="separate"/>
    </w:r>
    <w:r w:rsidR="00325190">
      <w:rPr>
        <w:noProof/>
        <w:szCs w:val="16"/>
      </w:rPr>
      <w:t>5</w:t>
    </w:r>
    <w:r w:rsidR="00846C36">
      <w:rPr>
        <w:szCs w:val="16"/>
      </w:rPr>
      <w:fldChar w:fldCharType="end"/>
    </w:r>
    <w:r w:rsidR="00846C36">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7632C" w14:textId="77777777" w:rsidR="00846C36" w:rsidRDefault="00846C36" w:rsidP="00A4382C">
      <w:r>
        <w:separator/>
      </w:r>
    </w:p>
  </w:footnote>
  <w:footnote w:type="continuationSeparator" w:id="0">
    <w:p w14:paraId="6A5C9BB4" w14:textId="77777777" w:rsidR="00846C36" w:rsidRDefault="00846C36" w:rsidP="00A4382C">
      <w:r>
        <w:continuationSeparator/>
      </w:r>
    </w:p>
  </w:footnote>
  <w:footnote w:type="continuationNotice" w:id="1">
    <w:p w14:paraId="5C0E52A1" w14:textId="77777777" w:rsidR="00413BBF" w:rsidRDefault="00413B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63BAA" w14:textId="77777777" w:rsidR="00846C36" w:rsidRDefault="00846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4BCE0" w14:textId="77777777" w:rsidR="00846C36" w:rsidRDefault="00846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F222" w14:textId="11612EEE" w:rsidR="00846C36" w:rsidRDefault="00846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0AB2FC2"/>
    <w:multiLevelType w:val="hybridMultilevel"/>
    <w:tmpl w:val="C8BA23E2"/>
    <w:lvl w:ilvl="0" w:tplc="975C3182">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E47981"/>
    <w:multiLevelType w:val="multilevel"/>
    <w:tmpl w:val="0AA25E70"/>
    <w:numStyleLink w:val="AgencyBullets"/>
  </w:abstractNum>
  <w:abstractNum w:abstractNumId="3"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5" w15:restartNumberingAfterBreak="0">
    <w:nsid w:val="40EF60A1"/>
    <w:multiLevelType w:val="multilevel"/>
    <w:tmpl w:val="77DEEFC4"/>
    <w:numStyleLink w:val="AgencyNumbers"/>
  </w:abstractNum>
  <w:abstractNum w:abstractNumId="6" w15:restartNumberingAfterBreak="0">
    <w:nsid w:val="41B20D18"/>
    <w:multiLevelType w:val="multilevel"/>
    <w:tmpl w:val="C4023126"/>
    <w:numStyleLink w:val="AgencyTableBullets"/>
  </w:abstractNum>
  <w:abstractNum w:abstractNumId="7" w15:restartNumberingAfterBreak="0">
    <w:nsid w:val="4474526F"/>
    <w:multiLevelType w:val="multilevel"/>
    <w:tmpl w:val="D5A4B100"/>
    <w:numStyleLink w:val="AgencyTableNumbers"/>
  </w:abstractNum>
  <w:abstractNum w:abstractNumId="8"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num w:numId="1">
    <w:abstractNumId w:val="4"/>
  </w:num>
  <w:num w:numId="2">
    <w:abstractNumId w:val="8"/>
  </w:num>
  <w:num w:numId="3">
    <w:abstractNumId w:val="0"/>
  </w:num>
  <w:num w:numId="4">
    <w:abstractNumId w:val="3"/>
  </w:num>
  <w:num w:numId="5">
    <w:abstractNumId w:val="5"/>
  </w:num>
  <w:num w:numId="6">
    <w:abstractNumId w:val="6"/>
  </w:num>
  <w:num w:numId="7">
    <w:abstractNumId w:val="7"/>
  </w:num>
  <w:num w:numId="8">
    <w:abstractNumId w:val="2"/>
  </w:num>
  <w:num w:numId="9">
    <w:abstractNumId w:val="2"/>
  </w:num>
  <w:num w:numId="10">
    <w:abstractNumId w:val="5"/>
  </w:num>
  <w:num w:numId="11">
    <w:abstractNumId w:val="2"/>
  </w:num>
  <w:num w:numId="12">
    <w:abstractNumId w:val="2"/>
  </w:num>
  <w:num w:numId="13">
    <w:abstractNumId w:val="2"/>
  </w:num>
  <w:num w:numId="14">
    <w:abstractNumId w:val="2"/>
  </w:num>
  <w:num w:numId="15">
    <w:abstractNumId w:val="5"/>
  </w:num>
  <w:num w:numId="16">
    <w:abstractNumId w:val="5"/>
  </w:num>
  <w:num w:numId="17">
    <w:abstractNumId w:val="5"/>
  </w:num>
  <w:num w:numId="18">
    <w:abstractNumId w:val="5"/>
  </w:num>
  <w:num w:numId="19">
    <w:abstractNumId w:val="4"/>
  </w:num>
  <w:num w:numId="20">
    <w:abstractNumId w:val="8"/>
  </w:num>
  <w:num w:numId="21">
    <w:abstractNumId w:val="0"/>
  </w:num>
  <w:num w:numId="22">
    <w:abstractNumId w:val="3"/>
  </w:num>
  <w:num w:numId="23">
    <w:abstractNumId w:val="6"/>
  </w:num>
  <w:num w:numId="24">
    <w:abstractNumId w:val="7"/>
  </w:num>
  <w:num w:numId="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567"/>
  <w:drawingGridHorizontalSpacing w:val="110"/>
  <w:drawingGridVerticalSpacing w:val="181"/>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EB"/>
    <w:rsid w:val="00005285"/>
    <w:rsid w:val="00014B76"/>
    <w:rsid w:val="00030161"/>
    <w:rsid w:val="000628DD"/>
    <w:rsid w:val="00070650"/>
    <w:rsid w:val="00081F4F"/>
    <w:rsid w:val="00087E7C"/>
    <w:rsid w:val="000D6278"/>
    <w:rsid w:val="000F4B54"/>
    <w:rsid w:val="00101A4E"/>
    <w:rsid w:val="00117846"/>
    <w:rsid w:val="00127A81"/>
    <w:rsid w:val="00142FF2"/>
    <w:rsid w:val="00150D6F"/>
    <w:rsid w:val="0015286C"/>
    <w:rsid w:val="00161BAC"/>
    <w:rsid w:val="00166F4F"/>
    <w:rsid w:val="001723E2"/>
    <w:rsid w:val="00175B21"/>
    <w:rsid w:val="00182318"/>
    <w:rsid w:val="00182687"/>
    <w:rsid w:val="001853E7"/>
    <w:rsid w:val="001879E1"/>
    <w:rsid w:val="001B2AF9"/>
    <w:rsid w:val="001C316F"/>
    <w:rsid w:val="001D2EB0"/>
    <w:rsid w:val="001E38AF"/>
    <w:rsid w:val="001F1168"/>
    <w:rsid w:val="0020771B"/>
    <w:rsid w:val="0021319C"/>
    <w:rsid w:val="00217BF0"/>
    <w:rsid w:val="0022396F"/>
    <w:rsid w:val="00226693"/>
    <w:rsid w:val="0024002B"/>
    <w:rsid w:val="00243F51"/>
    <w:rsid w:val="002448B4"/>
    <w:rsid w:val="00254F0E"/>
    <w:rsid w:val="00271641"/>
    <w:rsid w:val="002760CB"/>
    <w:rsid w:val="00277FEB"/>
    <w:rsid w:val="002D4783"/>
    <w:rsid w:val="002E7DD3"/>
    <w:rsid w:val="00306FAF"/>
    <w:rsid w:val="00307B64"/>
    <w:rsid w:val="00316310"/>
    <w:rsid w:val="00321C39"/>
    <w:rsid w:val="00325190"/>
    <w:rsid w:val="00325BCC"/>
    <w:rsid w:val="00327D01"/>
    <w:rsid w:val="0033401D"/>
    <w:rsid w:val="00334E55"/>
    <w:rsid w:val="003510D9"/>
    <w:rsid w:val="00371FB3"/>
    <w:rsid w:val="00375984"/>
    <w:rsid w:val="0038356A"/>
    <w:rsid w:val="003954AB"/>
    <w:rsid w:val="003A3590"/>
    <w:rsid w:val="003B252E"/>
    <w:rsid w:val="003B4B51"/>
    <w:rsid w:val="003B68D0"/>
    <w:rsid w:val="003E3681"/>
    <w:rsid w:val="003E78C6"/>
    <w:rsid w:val="003F4681"/>
    <w:rsid w:val="003F68F5"/>
    <w:rsid w:val="003F7D47"/>
    <w:rsid w:val="004108AE"/>
    <w:rsid w:val="00413BBF"/>
    <w:rsid w:val="00422B56"/>
    <w:rsid w:val="00456A23"/>
    <w:rsid w:val="0047677C"/>
    <w:rsid w:val="00485898"/>
    <w:rsid w:val="0048690E"/>
    <w:rsid w:val="00490548"/>
    <w:rsid w:val="004B0FD3"/>
    <w:rsid w:val="004C12D6"/>
    <w:rsid w:val="004C3B9E"/>
    <w:rsid w:val="004F6AB4"/>
    <w:rsid w:val="00502FFE"/>
    <w:rsid w:val="00517B50"/>
    <w:rsid w:val="00521B09"/>
    <w:rsid w:val="00523170"/>
    <w:rsid w:val="00556CD6"/>
    <w:rsid w:val="00585B43"/>
    <w:rsid w:val="005869FF"/>
    <w:rsid w:val="005B5B96"/>
    <w:rsid w:val="005C7F45"/>
    <w:rsid w:val="00614AB2"/>
    <w:rsid w:val="00625D8B"/>
    <w:rsid w:val="00632648"/>
    <w:rsid w:val="00664B55"/>
    <w:rsid w:val="00687F87"/>
    <w:rsid w:val="0069124D"/>
    <w:rsid w:val="00692A3F"/>
    <w:rsid w:val="006B372C"/>
    <w:rsid w:val="006C0164"/>
    <w:rsid w:val="006C1F49"/>
    <w:rsid w:val="006C49A0"/>
    <w:rsid w:val="006F5AFD"/>
    <w:rsid w:val="007218E4"/>
    <w:rsid w:val="00725843"/>
    <w:rsid w:val="00736097"/>
    <w:rsid w:val="00736B45"/>
    <w:rsid w:val="00740E08"/>
    <w:rsid w:val="00750302"/>
    <w:rsid w:val="0075253D"/>
    <w:rsid w:val="007528AA"/>
    <w:rsid w:val="00753F2A"/>
    <w:rsid w:val="00757A2A"/>
    <w:rsid w:val="00765079"/>
    <w:rsid w:val="00774044"/>
    <w:rsid w:val="007909C5"/>
    <w:rsid w:val="007A54B1"/>
    <w:rsid w:val="007E52B6"/>
    <w:rsid w:val="00815FF6"/>
    <w:rsid w:val="00846C36"/>
    <w:rsid w:val="008565C8"/>
    <w:rsid w:val="00860F4E"/>
    <w:rsid w:val="00862E0C"/>
    <w:rsid w:val="008679C3"/>
    <w:rsid w:val="008754BA"/>
    <w:rsid w:val="00875FE3"/>
    <w:rsid w:val="00884A11"/>
    <w:rsid w:val="00884F47"/>
    <w:rsid w:val="0089012F"/>
    <w:rsid w:val="008A0283"/>
    <w:rsid w:val="008A72AE"/>
    <w:rsid w:val="008D55F1"/>
    <w:rsid w:val="008D5FEB"/>
    <w:rsid w:val="008E0D74"/>
    <w:rsid w:val="008E41EC"/>
    <w:rsid w:val="008E5A60"/>
    <w:rsid w:val="008E742A"/>
    <w:rsid w:val="00930B24"/>
    <w:rsid w:val="00930BCD"/>
    <w:rsid w:val="00935B0B"/>
    <w:rsid w:val="0094285C"/>
    <w:rsid w:val="009433D0"/>
    <w:rsid w:val="00943CC7"/>
    <w:rsid w:val="00944D7D"/>
    <w:rsid w:val="00953276"/>
    <w:rsid w:val="009532BA"/>
    <w:rsid w:val="00960566"/>
    <w:rsid w:val="009B0BD9"/>
    <w:rsid w:val="009C6C27"/>
    <w:rsid w:val="00A4382C"/>
    <w:rsid w:val="00A663DD"/>
    <w:rsid w:val="00A73213"/>
    <w:rsid w:val="00A768BE"/>
    <w:rsid w:val="00A804F9"/>
    <w:rsid w:val="00A826CA"/>
    <w:rsid w:val="00A865D9"/>
    <w:rsid w:val="00AB7B6B"/>
    <w:rsid w:val="00AD0559"/>
    <w:rsid w:val="00AE6CF0"/>
    <w:rsid w:val="00B2080A"/>
    <w:rsid w:val="00B3482B"/>
    <w:rsid w:val="00B4205B"/>
    <w:rsid w:val="00B45BCE"/>
    <w:rsid w:val="00B96B1B"/>
    <w:rsid w:val="00BB241A"/>
    <w:rsid w:val="00BC5B97"/>
    <w:rsid w:val="00BC790D"/>
    <w:rsid w:val="00BD452D"/>
    <w:rsid w:val="00BD7FE2"/>
    <w:rsid w:val="00C061C5"/>
    <w:rsid w:val="00C106BC"/>
    <w:rsid w:val="00C169C6"/>
    <w:rsid w:val="00C17C2B"/>
    <w:rsid w:val="00C339A2"/>
    <w:rsid w:val="00C37111"/>
    <w:rsid w:val="00C37FF3"/>
    <w:rsid w:val="00C524D8"/>
    <w:rsid w:val="00C74436"/>
    <w:rsid w:val="00C851DC"/>
    <w:rsid w:val="00C95C39"/>
    <w:rsid w:val="00C97A98"/>
    <w:rsid w:val="00CA624A"/>
    <w:rsid w:val="00CB079B"/>
    <w:rsid w:val="00CC4376"/>
    <w:rsid w:val="00CC43BA"/>
    <w:rsid w:val="00CC5FB3"/>
    <w:rsid w:val="00D016D8"/>
    <w:rsid w:val="00D14F87"/>
    <w:rsid w:val="00D27E58"/>
    <w:rsid w:val="00D4050B"/>
    <w:rsid w:val="00D43849"/>
    <w:rsid w:val="00D5302E"/>
    <w:rsid w:val="00D533AB"/>
    <w:rsid w:val="00D6395F"/>
    <w:rsid w:val="00D71CF0"/>
    <w:rsid w:val="00D9127D"/>
    <w:rsid w:val="00DB3B0A"/>
    <w:rsid w:val="00DC07FF"/>
    <w:rsid w:val="00DC28C3"/>
    <w:rsid w:val="00DE0A4C"/>
    <w:rsid w:val="00DE5B3B"/>
    <w:rsid w:val="00DF7BE7"/>
    <w:rsid w:val="00E262D6"/>
    <w:rsid w:val="00E26EED"/>
    <w:rsid w:val="00E30ABB"/>
    <w:rsid w:val="00E335C1"/>
    <w:rsid w:val="00E4041E"/>
    <w:rsid w:val="00E800BA"/>
    <w:rsid w:val="00E8663E"/>
    <w:rsid w:val="00E87942"/>
    <w:rsid w:val="00EB048B"/>
    <w:rsid w:val="00EB586D"/>
    <w:rsid w:val="00EC15C1"/>
    <w:rsid w:val="00EC7D12"/>
    <w:rsid w:val="00ED18AF"/>
    <w:rsid w:val="00ED1F45"/>
    <w:rsid w:val="00EF1EF6"/>
    <w:rsid w:val="00EF79DA"/>
    <w:rsid w:val="00F06689"/>
    <w:rsid w:val="00F07494"/>
    <w:rsid w:val="00F17A22"/>
    <w:rsid w:val="00F224F9"/>
    <w:rsid w:val="00F234F8"/>
    <w:rsid w:val="00F3507D"/>
    <w:rsid w:val="00F42B9C"/>
    <w:rsid w:val="00F47CE2"/>
    <w:rsid w:val="00F53BB2"/>
    <w:rsid w:val="00FA164E"/>
    <w:rsid w:val="00FA3B9E"/>
    <w:rsid w:val="00FB1CCB"/>
    <w:rsid w:val="00FC3E31"/>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029E0E"/>
  <w15:chartTrackingRefBased/>
  <w15:docId w15:val="{40B80136-57B9-4638-BE47-B0F795E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3"/>
    <w:qFormat/>
    <w:rsid w:val="00277FEB"/>
    <w:pPr>
      <w:spacing w:after="0" w:line="240" w:lineRule="auto"/>
    </w:pPr>
    <w:rPr>
      <w:rFonts w:ascii="Arial" w:hAnsi="Arial" w:cs="Times New Roman"/>
      <w:szCs w:val="20"/>
    </w:r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614AB2"/>
    <w:pPr>
      <w:spacing w:after="200"/>
    </w:pPr>
    <w:rPr>
      <w:sz w:val="20"/>
    </w:rPr>
  </w:style>
  <w:style w:type="character" w:customStyle="1" w:styleId="BodyTextChar">
    <w:name w:val="Body Text Char"/>
    <w:basedOn w:val="DefaultParagraphFont"/>
    <w:link w:val="BodyText"/>
    <w:rsid w:val="00614AB2"/>
    <w:rPr>
      <w:rFonts w:ascii="Arial" w:hAnsi="Arial" w:cs="Times New Roman"/>
      <w:sz w:val="20"/>
      <w:szCs w:val="20"/>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qFormat/>
    <w:rsid w:val="00277FEB"/>
    <w:pPr>
      <w:spacing w:before="60" w:after="60"/>
    </w:pPr>
    <w:rPr>
      <w:rFonts w:eastAsiaTheme="minorEastAsia"/>
      <w:sz w:val="20"/>
      <w:szCs w:val="22"/>
      <w:lang w:val="en-US" w:bidi="en-US"/>
    </w:rPr>
  </w:style>
  <w:style w:type="character" w:customStyle="1" w:styleId="TableTextChar">
    <w:name w:val="Table Text Char"/>
    <w:basedOn w:val="DefaultParagraphFont"/>
    <w:link w:val="TableText"/>
    <w:rsid w:val="00277FEB"/>
    <w:rPr>
      <w:rFonts w:ascii="Arial" w:eastAsiaTheme="minorEastAsia" w:hAnsi="Arial" w:cs="Times New Roman"/>
      <w:sz w:val="20"/>
      <w:szCs w:val="22"/>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ascii="Arial" w:eastAsiaTheme="minorEastAsia" w:hAnsi="Arial" w:cs="Times New Roman"/>
      <w:sz w:val="20"/>
      <w:szCs w:val="22"/>
      <w:lang w:val="en-US" w:bidi="en-US"/>
    </w:rPr>
  </w:style>
  <w:style w:type="paragraph" w:customStyle="1" w:styleId="TableHeading">
    <w:name w:val="Table Heading"/>
    <w:basedOn w:val="TableText"/>
    <w:qFormat/>
    <w:rsid w:val="00277FEB"/>
    <w:rPr>
      <w:rFonts w:ascii="Arial Bold" w:hAnsi="Arial Bold"/>
      <w:b/>
    </w:rPr>
  </w:style>
  <w:style w:type="paragraph" w:customStyle="1" w:styleId="Appendix">
    <w:name w:val="Appendix"/>
    <w:basedOn w:val="Heading1"/>
    <w:qFormat/>
    <w:rsid w:val="00277FEB"/>
    <w:pPr>
      <w:keepLines w:val="0"/>
      <w:spacing w:before="320" w:after="240"/>
    </w:pPr>
    <w:rPr>
      <w:rFonts w:ascii="Arial" w:eastAsia="Times New Roman" w:hAnsi="Arial" w:cs="Times New Roman"/>
      <w:bCs w:val="0"/>
      <w:kern w:val="32"/>
      <w:szCs w:val="32"/>
    </w:rPr>
  </w:style>
  <w:style w:type="character" w:styleId="CommentReference">
    <w:name w:val="annotation reference"/>
    <w:basedOn w:val="DefaultParagraphFont"/>
    <w:uiPriority w:val="99"/>
    <w:semiHidden/>
    <w:unhideWhenUsed/>
    <w:rsid w:val="007909C5"/>
    <w:rPr>
      <w:sz w:val="16"/>
      <w:szCs w:val="16"/>
    </w:rPr>
  </w:style>
  <w:style w:type="paragraph" w:styleId="CommentText">
    <w:name w:val="annotation text"/>
    <w:basedOn w:val="Normal"/>
    <w:link w:val="CommentTextChar"/>
    <w:uiPriority w:val="99"/>
    <w:semiHidden/>
    <w:unhideWhenUsed/>
    <w:rsid w:val="007909C5"/>
    <w:rPr>
      <w:sz w:val="20"/>
    </w:rPr>
  </w:style>
  <w:style w:type="character" w:customStyle="1" w:styleId="CommentTextChar">
    <w:name w:val="Comment Text Char"/>
    <w:basedOn w:val="DefaultParagraphFont"/>
    <w:link w:val="CommentText"/>
    <w:uiPriority w:val="99"/>
    <w:semiHidden/>
    <w:rsid w:val="007909C5"/>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7909C5"/>
    <w:rPr>
      <w:b/>
      <w:bCs/>
    </w:rPr>
  </w:style>
  <w:style w:type="character" w:customStyle="1" w:styleId="CommentSubjectChar">
    <w:name w:val="Comment Subject Char"/>
    <w:basedOn w:val="CommentTextChar"/>
    <w:link w:val="CommentSubject"/>
    <w:uiPriority w:val="99"/>
    <w:semiHidden/>
    <w:rsid w:val="007909C5"/>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003115.DGPS</OurDocsDocId>
    <OurDocsVersionCreatedBy xmlns="dce3ed02-b0cd-470d-9119-e5f1a2533a21">MILSMIT</OurDocsVersionCreatedBy>
    <OurDocsIsLocked xmlns="dce3ed02-b0cd-470d-9119-e5f1a2533a21">false</OurDocsIsLocked>
    <OurDocsDocumentType xmlns="dce3ed02-b0cd-470d-9119-e5f1a2533a21">Administration</OurDocsDocumentType>
    <OurDocsFileNumbers xmlns="dce3ed02-b0cd-470d-9119-e5f1a2533a21" xsi:nil="true"/>
    <OurDocsLockedOnBehalfOf xmlns="dce3ed02-b0cd-470d-9119-e5f1a2533a21" xsi:nil="true"/>
    <OurDocsDocumentDate xmlns="dce3ed02-b0cd-470d-9119-e5f1a2533a21">2018-04-16T16:00:00+00:00</OurDocsDocumentDate>
    <OurDocsVersionCreatedAt xmlns="dce3ed02-b0cd-470d-9119-e5f1a2533a21">2018-04-17T03:05:12+00:00</OurDocsVersionCreatedAt>
    <OurDocsReleaseClassification xmlns="dce3ed02-b0cd-470d-9119-e5f1a2533a21">Departmental Use Only</OurDocsReleaseClassification>
    <OurDocsTitle xmlns="dce3ed02-b0cd-470d-9119-e5f1a2533a21"> Concordance Table - PAGERA (MOS) -9/09/2019</OurDocsTitle>
    <OurDocsLocation xmlns="dce3ed02-b0cd-470d-9119-e5f1a2533a21">Perth</OurDocsLocation>
    <OurDocsDescription xmlns="dce3ed02-b0cd-470d-9119-e5f1a2533a21">Concordance Table for PAGERA MOS for use by Operators
Formerly Central/002723.DGPS/1
Formerly Central/003014.DGPS/1</OurDocsDescription>
    <OurDocsVersionReason xmlns="dce3ed02-b0cd-470d-9119-e5f1a2533a21" xsi:nil="true"/>
    <OurDocsAuthor xmlns="dce3ed02-b0cd-470d-9119-e5f1a2533a21">SMITH, Liz</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A5C1F1DA62DAB340B34B67F1BBB7A427" ma:contentTypeVersion="100" ma:contentTypeDescription="Create a new document." ma:contentTypeScope="" ma:versionID="3ea45e0e44e4f902c45cd33f412e04b0">
  <xsd:schema xmlns:xsd="http://www.w3.org/2001/XMLSchema" xmlns:xs="http://www.w3.org/2001/XMLSchema" xmlns:p="http://schemas.microsoft.com/office/2006/metadata/properties" xmlns:ns2="dce3ed02-b0cd-470d-9119-e5f1a2533a21" targetNamespace="http://schemas.microsoft.com/office/2006/metadata/properties" ma:root="true" ma:fieldsID="3996e60e55f1126f10561fe58fc67083"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2.xml><?xml version="1.0" encoding="utf-8"?>
<ds:datastoreItem xmlns:ds="http://schemas.openxmlformats.org/officeDocument/2006/customXml" ds:itemID="{05D0ADC5-CA70-492B-ADE4-CBBC617A2699}">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dce3ed02-b0cd-470d-9119-e5f1a2533a2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4.xml><?xml version="1.0" encoding="utf-8"?>
<ds:datastoreItem xmlns:ds="http://schemas.openxmlformats.org/officeDocument/2006/customXml" ds:itemID="{02B73E2E-6D01-440B-A297-C2488BFB0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DEDDF6-82A0-43E1-B3EA-27C252DB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1E7DFAE2</Template>
  <TotalTime>0</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Concordance Table - PAGERA (MOS) -9/09/2019</vt:lpstr>
    </vt:vector>
  </TitlesOfParts>
  <Company>Department of Mines and Petroleum</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Concordance Table - PAGERA (MOS) -9/09/2019</dc:title>
  <dc:subject>Draft Concordance Table for PAGERA MOS for use by Operators
Formerly Central/002723.DGPS/1
Formerly Central/003014.DGPS/1</dc:subject>
  <dc:creator>SMITH, Liz</dc:creator>
  <cp:keywords/>
  <dc:description/>
  <cp:lastModifiedBy>CYBULSKI, Bartosz</cp:lastModifiedBy>
  <cp:revision>2</cp:revision>
  <cp:lastPrinted>2018-06-12T03:16:00Z</cp:lastPrinted>
  <dcterms:created xsi:type="dcterms:W3CDTF">2020-02-18T01:48:00Z</dcterms:created>
  <dcterms:modified xsi:type="dcterms:W3CDTF">2020-02-18T01:48:00Z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0x0101000AC6246A9CD2FC45B52DC6FEC0F0AAAA00A5C1F1DA62DAB340B34B67F1BBB7A427</vt:lpwstr>
  </property>
  <property fmtid="{D5CDD505-2E9C-101B-9397-08002B2CF9AE}" pid="3" name="DataStore">
    <vt:lpwstr>Central</vt:lpwstr>
  </property>
</Properties>
</file>