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D9" w:rsidRDefault="008F07D9" w:rsidP="00316E4B">
      <w:pPr>
        <w:tabs>
          <w:tab w:val="left" w:pos="1680"/>
          <w:tab w:val="right" w:pos="10198"/>
        </w:tabs>
        <w:rPr>
          <w:lang w:val="en-AU"/>
        </w:rPr>
      </w:pPr>
      <w:bookmarkStart w:id="0" w:name="_Toc510585233"/>
    </w:p>
    <w:p w:rsidR="0013797B" w:rsidRDefault="0013797B" w:rsidP="00316E4B">
      <w:pPr>
        <w:tabs>
          <w:tab w:val="left" w:pos="1680"/>
          <w:tab w:val="right" w:pos="10198"/>
        </w:tabs>
        <w:rPr>
          <w:lang w:val="en-AU"/>
        </w:rPr>
      </w:pPr>
    </w:p>
    <w:p w:rsidR="00E87032" w:rsidRDefault="00E87032" w:rsidP="00E87032">
      <w:pPr>
        <w:pStyle w:val="Reporttitle"/>
        <w:spacing w:after="120"/>
        <w:rPr>
          <w:b w:val="0"/>
        </w:rPr>
      </w:pPr>
      <w:bookmarkStart w:id="1" w:name="Title"/>
      <w:r>
        <w:rPr>
          <w:b w:val="0"/>
        </w:rPr>
        <w:t>Prevention of</w:t>
      </w:r>
      <w:r w:rsidR="00E13CB8" w:rsidRPr="00E13CB8">
        <w:rPr>
          <w:b w:val="0"/>
        </w:rPr>
        <w:t xml:space="preserve"> </w:t>
      </w:r>
      <w:r w:rsidR="00E13CB8">
        <w:rPr>
          <w:b w:val="0"/>
        </w:rPr>
        <w:t>musculoskeletal disorders</w:t>
      </w:r>
      <w:r>
        <w:rPr>
          <w:b w:val="0"/>
        </w:rPr>
        <w:t xml:space="preserve"> from</w:t>
      </w:r>
    </w:p>
    <w:p w:rsidR="00E13CB8" w:rsidRDefault="00E13CB8" w:rsidP="00E87032">
      <w:pPr>
        <w:pStyle w:val="Reporttitle"/>
        <w:spacing w:before="120" w:after="120"/>
        <w:rPr>
          <w:b w:val="0"/>
        </w:rPr>
      </w:pPr>
      <w:proofErr w:type="gramStart"/>
      <w:r w:rsidRPr="00E13CB8">
        <w:rPr>
          <w:b w:val="0"/>
        </w:rPr>
        <w:t>performing</w:t>
      </w:r>
      <w:proofErr w:type="gramEnd"/>
      <w:r w:rsidRPr="00E13CB8">
        <w:rPr>
          <w:b w:val="0"/>
        </w:rPr>
        <w:t xml:space="preserve"> manua</w:t>
      </w:r>
      <w:r>
        <w:rPr>
          <w:b w:val="0"/>
        </w:rPr>
        <w:t>l tasks</w:t>
      </w:r>
      <w:r w:rsidR="00E87032">
        <w:rPr>
          <w:b w:val="0"/>
        </w:rPr>
        <w:t xml:space="preserve"> </w:t>
      </w:r>
      <w:r>
        <w:rPr>
          <w:b w:val="0"/>
        </w:rPr>
        <w:t>in mining workplaces</w:t>
      </w:r>
    </w:p>
    <w:p w:rsidR="00316E4B" w:rsidRPr="00397FDB" w:rsidRDefault="00E13CB8" w:rsidP="0052529E">
      <w:pPr>
        <w:pStyle w:val="Reporttitle"/>
        <w:spacing w:after="2880"/>
        <w:rPr>
          <w:lang w:val="en-AU"/>
        </w:rPr>
      </w:pPr>
      <w:r>
        <w:rPr>
          <w:b w:val="0"/>
        </w:rPr>
        <w:t>W</w:t>
      </w:r>
      <w:r w:rsidRPr="00E13CB8">
        <w:rPr>
          <w:b w:val="0"/>
        </w:rPr>
        <w:t>orkshop resources</w:t>
      </w:r>
      <w:bookmarkEnd w:id="1"/>
    </w:p>
    <w:p w:rsidR="003A01D0" w:rsidRPr="00D70399" w:rsidRDefault="00E13CB8" w:rsidP="0052529E">
      <w:pPr>
        <w:pStyle w:val="Reportdetails"/>
        <w:spacing w:after="1560"/>
      </w:pPr>
      <w:bookmarkStart w:id="2" w:name="MonthandYear"/>
      <w:r w:rsidRPr="00E13CB8">
        <w:rPr>
          <w:b w:val="0"/>
        </w:rPr>
        <w:t>March 2010</w:t>
      </w:r>
      <w:bookmarkEnd w:id="2"/>
    </w:p>
    <w:p w:rsidR="003A01D0" w:rsidRPr="00D70399" w:rsidRDefault="003A01D0" w:rsidP="00152606">
      <w:pPr>
        <w:pStyle w:val="RSDdetails"/>
      </w:pPr>
      <w:r w:rsidRPr="00D70399">
        <w:t>Level 1, 303 Sevenoaks Street (</w:t>
      </w:r>
      <w:r>
        <w:t>c</w:t>
      </w:r>
      <w:r w:rsidRPr="00D70399">
        <w:t xml:space="preserve">nr Grose Ave), Cannington </w:t>
      </w:r>
      <w:r>
        <w:t>WA</w:t>
      </w:r>
      <w:r w:rsidRPr="00D70399">
        <w:t xml:space="preserve"> 6107</w:t>
      </w:r>
    </w:p>
    <w:p w:rsidR="003A01D0" w:rsidRPr="00D70399" w:rsidRDefault="003A01D0" w:rsidP="00152606">
      <w:pPr>
        <w:pStyle w:val="RSDdetails"/>
      </w:pPr>
      <w:r w:rsidRPr="00D70399">
        <w:t>Postal address: Mineral House, 100 Plain Street, East Perth WA 6004</w:t>
      </w:r>
    </w:p>
    <w:p w:rsidR="003A01D0" w:rsidRDefault="003A01D0" w:rsidP="00152606">
      <w:pPr>
        <w:pStyle w:val="RSDdetails"/>
      </w:pPr>
      <w:r w:rsidRPr="00D70399">
        <w:t>Telephone</w:t>
      </w:r>
      <w:r>
        <w:t>:</w:t>
      </w:r>
      <w:r w:rsidRPr="00D70399">
        <w:t xml:space="preserve"> (08) 9358 </w:t>
      </w:r>
      <w:proofErr w:type="gramStart"/>
      <w:r w:rsidRPr="00D70399">
        <w:t>8002  Facsimile</w:t>
      </w:r>
      <w:proofErr w:type="gramEnd"/>
      <w:r>
        <w:t>:</w:t>
      </w:r>
      <w:r w:rsidRPr="00D70399">
        <w:t xml:space="preserve"> (08) 9358 80</w:t>
      </w:r>
      <w:r>
        <w:t>00</w:t>
      </w:r>
    </w:p>
    <w:p w:rsidR="003A01D0" w:rsidRPr="00D70399" w:rsidRDefault="003A01D0" w:rsidP="00152606">
      <w:pPr>
        <w:pStyle w:val="RSDdetails"/>
      </w:pPr>
      <w:r w:rsidRPr="00D70399">
        <w:t>ResourcesSafety@dmp.wa.gov.au</w:t>
      </w:r>
    </w:p>
    <w:p w:rsidR="003A01D0" w:rsidRPr="00424233" w:rsidRDefault="0052529E" w:rsidP="0052529E">
      <w:pPr>
        <w:pStyle w:val="RSDdetails"/>
      </w:pPr>
      <w:hyperlink r:id="rId9" w:history="1">
        <w:r w:rsidRPr="00DB0146">
          <w:rPr>
            <w:rStyle w:val="Hyperlink"/>
          </w:rPr>
          <w:t>www.dmp.wa.gov.au</w:t>
        </w:r>
      </w:hyperlink>
      <w:r>
        <w:t xml:space="preserve"> </w:t>
      </w:r>
      <w:r>
        <w:tab/>
      </w:r>
      <w:r w:rsidR="00E13CB8">
        <w:t>www.</w:t>
      </w:r>
      <w:r w:rsidR="003A01D0" w:rsidRPr="00424233">
        <w:t>wa.gov.au</w:t>
      </w:r>
    </w:p>
    <w:p w:rsidR="00316E4B" w:rsidRPr="003A01D0" w:rsidRDefault="00316E4B" w:rsidP="00316E4B">
      <w:pPr>
        <w:sectPr w:rsidR="00316E4B" w:rsidRPr="003A01D0" w:rsidSect="00857F53">
          <w:headerReference w:type="even" r:id="rId10"/>
          <w:headerReference w:type="default" r:id="rId11"/>
          <w:footerReference w:type="even" r:id="rId12"/>
          <w:footerReference w:type="default" r:id="rId13"/>
          <w:headerReference w:type="first" r:id="rId14"/>
          <w:footerReference w:type="first" r:id="rId15"/>
          <w:pgSz w:w="11899" w:h="16838" w:code="9"/>
          <w:pgMar w:top="1701" w:right="1304" w:bottom="1361" w:left="1304" w:header="567" w:footer="567" w:gutter="0"/>
          <w:pgNumType w:start="1"/>
          <w:cols w:space="720"/>
          <w:titlePg/>
          <w:docGrid w:linePitch="272"/>
        </w:sectPr>
      </w:pPr>
    </w:p>
    <w:p w:rsidR="00316E4B" w:rsidRPr="00D54E44" w:rsidRDefault="00316E4B" w:rsidP="00152606">
      <w:pPr>
        <w:pStyle w:val="Contentstitle"/>
      </w:pPr>
      <w:bookmarkStart w:id="4" w:name="_Toc221618537"/>
      <w:bookmarkStart w:id="5" w:name="_Toc221618687"/>
      <w:bookmarkStart w:id="6" w:name="_Toc221618926"/>
      <w:bookmarkEnd w:id="0"/>
      <w:r w:rsidRPr="00D54E44">
        <w:lastRenderedPageBreak/>
        <w:t>Contents</w:t>
      </w:r>
      <w:bookmarkEnd w:id="4"/>
      <w:bookmarkEnd w:id="5"/>
      <w:bookmarkEnd w:id="6"/>
    </w:p>
    <w:p w:rsidR="007573FF" w:rsidRDefault="00440BA6">
      <w:pPr>
        <w:pStyle w:val="TOC1"/>
        <w:tabs>
          <w:tab w:val="right" w:leader="dot" w:pos="9281"/>
        </w:tabs>
        <w:rPr>
          <w:rFonts w:ascii="Calibri" w:hAnsi="Calibri" w:cs="Times New Roman"/>
          <w:b w:val="0"/>
          <w:bCs w:val="0"/>
          <w:noProof/>
          <w:kern w:val="0"/>
          <w:sz w:val="22"/>
          <w:szCs w:val="22"/>
          <w:lang w:val="en-AU" w:eastAsia="en-AU"/>
        </w:rPr>
      </w:pPr>
      <w:r w:rsidRPr="00440BA6">
        <w:rPr>
          <w:lang w:val="en-AU"/>
        </w:rPr>
        <w:fldChar w:fldCharType="begin"/>
      </w:r>
      <w:r w:rsidR="00302605">
        <w:rPr>
          <w:lang w:val="en-AU"/>
        </w:rPr>
        <w:instrText xml:space="preserve"> TOC \o "2-3" \h \z \t "Heading 1,1" </w:instrText>
      </w:r>
      <w:r w:rsidRPr="00440BA6">
        <w:rPr>
          <w:lang w:val="en-AU"/>
        </w:rPr>
        <w:fldChar w:fldCharType="separate"/>
      </w:r>
      <w:hyperlink w:anchor="_Toc255298817" w:history="1">
        <w:r w:rsidR="007573FF" w:rsidRPr="00557A28">
          <w:rPr>
            <w:rStyle w:val="Hyperlink"/>
            <w:noProof/>
          </w:rPr>
          <w:t>Who’s responsible?</w:t>
        </w:r>
        <w:r w:rsidR="007573FF">
          <w:rPr>
            <w:noProof/>
            <w:webHidden/>
          </w:rPr>
          <w:tab/>
        </w:r>
        <w:r>
          <w:rPr>
            <w:noProof/>
            <w:webHidden/>
          </w:rPr>
          <w:fldChar w:fldCharType="begin"/>
        </w:r>
        <w:r w:rsidR="007573FF">
          <w:rPr>
            <w:noProof/>
            <w:webHidden/>
          </w:rPr>
          <w:instrText xml:space="preserve"> PAGEREF _Toc255298817 \h </w:instrText>
        </w:r>
        <w:r>
          <w:rPr>
            <w:noProof/>
            <w:webHidden/>
          </w:rPr>
        </w:r>
        <w:r>
          <w:rPr>
            <w:noProof/>
            <w:webHidden/>
          </w:rPr>
          <w:fldChar w:fldCharType="separate"/>
        </w:r>
        <w:r w:rsidR="00CE21CC">
          <w:rPr>
            <w:noProof/>
            <w:webHidden/>
          </w:rPr>
          <w:t>2</w:t>
        </w:r>
        <w:r>
          <w:rPr>
            <w:noProof/>
            <w:webHidden/>
          </w:rPr>
          <w:fldChar w:fldCharType="end"/>
        </w:r>
      </w:hyperlink>
    </w:p>
    <w:p w:rsidR="007573FF" w:rsidRDefault="00440BA6">
      <w:pPr>
        <w:pStyle w:val="TOC2"/>
        <w:tabs>
          <w:tab w:val="right" w:leader="dot" w:pos="9281"/>
        </w:tabs>
        <w:rPr>
          <w:rFonts w:ascii="Calibri" w:hAnsi="Calibri"/>
          <w:b w:val="0"/>
          <w:bCs w:val="0"/>
          <w:noProof/>
          <w:sz w:val="22"/>
          <w:szCs w:val="22"/>
          <w:lang w:val="en-AU" w:eastAsia="en-AU"/>
        </w:rPr>
      </w:pPr>
      <w:hyperlink w:anchor="_Toc255298818" w:history="1">
        <w:r w:rsidR="007573FF" w:rsidRPr="00557A28">
          <w:rPr>
            <w:rStyle w:val="Hyperlink"/>
            <w:noProof/>
          </w:rPr>
          <w:t>Managing the risks associated with manual tasks – Who’s responsible?</w:t>
        </w:r>
        <w:r w:rsidR="007573FF">
          <w:rPr>
            <w:noProof/>
            <w:webHidden/>
          </w:rPr>
          <w:tab/>
        </w:r>
        <w:r>
          <w:rPr>
            <w:noProof/>
            <w:webHidden/>
          </w:rPr>
          <w:fldChar w:fldCharType="begin"/>
        </w:r>
        <w:r w:rsidR="007573FF">
          <w:rPr>
            <w:noProof/>
            <w:webHidden/>
          </w:rPr>
          <w:instrText xml:space="preserve"> PAGEREF _Toc255298818 \h </w:instrText>
        </w:r>
        <w:r>
          <w:rPr>
            <w:noProof/>
            <w:webHidden/>
          </w:rPr>
        </w:r>
        <w:r>
          <w:rPr>
            <w:noProof/>
            <w:webHidden/>
          </w:rPr>
          <w:fldChar w:fldCharType="separate"/>
        </w:r>
        <w:r w:rsidR="00CE21CC">
          <w:rPr>
            <w:noProof/>
            <w:webHidden/>
          </w:rPr>
          <w:t>3</w:t>
        </w:r>
        <w:r>
          <w:rPr>
            <w:noProof/>
            <w:webHidden/>
          </w:rPr>
          <w:fldChar w:fldCharType="end"/>
        </w:r>
      </w:hyperlink>
    </w:p>
    <w:p w:rsidR="007573FF" w:rsidRDefault="00440BA6">
      <w:pPr>
        <w:pStyle w:val="TOC1"/>
        <w:tabs>
          <w:tab w:val="right" w:leader="dot" w:pos="9281"/>
        </w:tabs>
        <w:rPr>
          <w:rFonts w:ascii="Calibri" w:hAnsi="Calibri" w:cs="Times New Roman"/>
          <w:b w:val="0"/>
          <w:bCs w:val="0"/>
          <w:noProof/>
          <w:kern w:val="0"/>
          <w:sz w:val="22"/>
          <w:szCs w:val="22"/>
          <w:lang w:val="en-AU" w:eastAsia="en-AU"/>
        </w:rPr>
      </w:pPr>
      <w:hyperlink w:anchor="_Toc255298819" w:history="1">
        <w:r w:rsidR="007573FF" w:rsidRPr="00557A28">
          <w:rPr>
            <w:rStyle w:val="Hyperlink"/>
            <w:noProof/>
          </w:rPr>
          <w:t>Guide and worksheets for case studies</w:t>
        </w:r>
        <w:r w:rsidR="007573FF">
          <w:rPr>
            <w:noProof/>
            <w:webHidden/>
          </w:rPr>
          <w:tab/>
        </w:r>
        <w:r>
          <w:rPr>
            <w:noProof/>
            <w:webHidden/>
          </w:rPr>
          <w:fldChar w:fldCharType="begin"/>
        </w:r>
        <w:r w:rsidR="007573FF">
          <w:rPr>
            <w:noProof/>
            <w:webHidden/>
          </w:rPr>
          <w:instrText xml:space="preserve"> PAGEREF _Toc255298819 \h </w:instrText>
        </w:r>
        <w:r>
          <w:rPr>
            <w:noProof/>
            <w:webHidden/>
          </w:rPr>
        </w:r>
        <w:r>
          <w:rPr>
            <w:noProof/>
            <w:webHidden/>
          </w:rPr>
          <w:fldChar w:fldCharType="separate"/>
        </w:r>
        <w:r w:rsidR="00CE21CC">
          <w:rPr>
            <w:noProof/>
            <w:webHidden/>
          </w:rPr>
          <w:t>4</w:t>
        </w:r>
        <w:r>
          <w:rPr>
            <w:noProof/>
            <w:webHidden/>
          </w:rPr>
          <w:fldChar w:fldCharType="end"/>
        </w:r>
      </w:hyperlink>
    </w:p>
    <w:p w:rsidR="007573FF" w:rsidRDefault="00440BA6">
      <w:pPr>
        <w:pStyle w:val="TOC2"/>
        <w:tabs>
          <w:tab w:val="right" w:leader="dot" w:pos="9281"/>
        </w:tabs>
        <w:rPr>
          <w:rFonts w:ascii="Calibri" w:hAnsi="Calibri"/>
          <w:b w:val="0"/>
          <w:bCs w:val="0"/>
          <w:noProof/>
          <w:sz w:val="22"/>
          <w:szCs w:val="22"/>
          <w:lang w:val="en-AU" w:eastAsia="en-AU"/>
        </w:rPr>
      </w:pPr>
      <w:hyperlink w:anchor="_Toc255298820" w:history="1">
        <w:r w:rsidR="007573FF" w:rsidRPr="00557A28">
          <w:rPr>
            <w:rStyle w:val="Hyperlink"/>
            <w:noProof/>
          </w:rPr>
          <w:t>Case study guide</w:t>
        </w:r>
        <w:r w:rsidR="007573FF">
          <w:rPr>
            <w:noProof/>
            <w:webHidden/>
          </w:rPr>
          <w:tab/>
        </w:r>
        <w:r>
          <w:rPr>
            <w:noProof/>
            <w:webHidden/>
          </w:rPr>
          <w:fldChar w:fldCharType="begin"/>
        </w:r>
        <w:r w:rsidR="007573FF">
          <w:rPr>
            <w:noProof/>
            <w:webHidden/>
          </w:rPr>
          <w:instrText xml:space="preserve"> PAGEREF _Toc255298820 \h </w:instrText>
        </w:r>
        <w:r>
          <w:rPr>
            <w:noProof/>
            <w:webHidden/>
          </w:rPr>
        </w:r>
        <w:r>
          <w:rPr>
            <w:noProof/>
            <w:webHidden/>
          </w:rPr>
          <w:fldChar w:fldCharType="separate"/>
        </w:r>
        <w:r w:rsidR="00CE21CC">
          <w:rPr>
            <w:noProof/>
            <w:webHidden/>
          </w:rPr>
          <w:t>5</w:t>
        </w:r>
        <w:r>
          <w:rPr>
            <w:noProof/>
            <w:webHidden/>
          </w:rPr>
          <w:fldChar w:fldCharType="end"/>
        </w:r>
      </w:hyperlink>
    </w:p>
    <w:p w:rsidR="007573FF" w:rsidRDefault="00440BA6">
      <w:pPr>
        <w:pStyle w:val="TOC2"/>
        <w:tabs>
          <w:tab w:val="right" w:leader="dot" w:pos="9281"/>
        </w:tabs>
        <w:rPr>
          <w:rFonts w:ascii="Calibri" w:hAnsi="Calibri"/>
          <w:b w:val="0"/>
          <w:bCs w:val="0"/>
          <w:noProof/>
          <w:sz w:val="22"/>
          <w:szCs w:val="22"/>
          <w:lang w:val="en-AU" w:eastAsia="en-AU"/>
        </w:rPr>
      </w:pPr>
      <w:hyperlink w:anchor="_Toc255298821" w:history="1">
        <w:r w:rsidR="007573FF" w:rsidRPr="00557A28">
          <w:rPr>
            <w:rStyle w:val="Hyperlink"/>
            <w:noProof/>
          </w:rPr>
          <w:t>Case study 1</w:t>
        </w:r>
        <w:r w:rsidR="007573FF">
          <w:rPr>
            <w:noProof/>
            <w:webHidden/>
          </w:rPr>
          <w:tab/>
        </w:r>
        <w:r>
          <w:rPr>
            <w:noProof/>
            <w:webHidden/>
          </w:rPr>
          <w:fldChar w:fldCharType="begin"/>
        </w:r>
        <w:r w:rsidR="007573FF">
          <w:rPr>
            <w:noProof/>
            <w:webHidden/>
          </w:rPr>
          <w:instrText xml:space="preserve"> PAGEREF _Toc255298821 \h </w:instrText>
        </w:r>
        <w:r>
          <w:rPr>
            <w:noProof/>
            <w:webHidden/>
          </w:rPr>
        </w:r>
        <w:r>
          <w:rPr>
            <w:noProof/>
            <w:webHidden/>
          </w:rPr>
          <w:fldChar w:fldCharType="separate"/>
        </w:r>
        <w:r w:rsidR="00CE21CC">
          <w:rPr>
            <w:noProof/>
            <w:webHidden/>
          </w:rPr>
          <w:t>6</w:t>
        </w:r>
        <w:r>
          <w:rPr>
            <w:noProof/>
            <w:webHidden/>
          </w:rPr>
          <w:fldChar w:fldCharType="end"/>
        </w:r>
      </w:hyperlink>
    </w:p>
    <w:p w:rsidR="007573FF" w:rsidRDefault="00440BA6">
      <w:pPr>
        <w:pStyle w:val="TOC2"/>
        <w:tabs>
          <w:tab w:val="right" w:leader="dot" w:pos="9281"/>
        </w:tabs>
        <w:rPr>
          <w:rFonts w:ascii="Calibri" w:hAnsi="Calibri"/>
          <w:b w:val="0"/>
          <w:bCs w:val="0"/>
          <w:noProof/>
          <w:sz w:val="22"/>
          <w:szCs w:val="22"/>
          <w:lang w:val="en-AU" w:eastAsia="en-AU"/>
        </w:rPr>
      </w:pPr>
      <w:hyperlink w:anchor="_Toc255298822" w:history="1">
        <w:r w:rsidR="007573FF" w:rsidRPr="00557A28">
          <w:rPr>
            <w:rStyle w:val="Hyperlink"/>
            <w:noProof/>
          </w:rPr>
          <w:t>Case study 2</w:t>
        </w:r>
        <w:r w:rsidR="007573FF">
          <w:rPr>
            <w:noProof/>
            <w:webHidden/>
          </w:rPr>
          <w:tab/>
        </w:r>
        <w:r>
          <w:rPr>
            <w:noProof/>
            <w:webHidden/>
          </w:rPr>
          <w:fldChar w:fldCharType="begin"/>
        </w:r>
        <w:r w:rsidR="007573FF">
          <w:rPr>
            <w:noProof/>
            <w:webHidden/>
          </w:rPr>
          <w:instrText xml:space="preserve"> PAGEREF _Toc255298822 \h </w:instrText>
        </w:r>
        <w:r>
          <w:rPr>
            <w:noProof/>
            <w:webHidden/>
          </w:rPr>
        </w:r>
        <w:r>
          <w:rPr>
            <w:noProof/>
            <w:webHidden/>
          </w:rPr>
          <w:fldChar w:fldCharType="separate"/>
        </w:r>
        <w:r w:rsidR="00CE21CC">
          <w:rPr>
            <w:noProof/>
            <w:webHidden/>
          </w:rPr>
          <w:t>7</w:t>
        </w:r>
        <w:r>
          <w:rPr>
            <w:noProof/>
            <w:webHidden/>
          </w:rPr>
          <w:fldChar w:fldCharType="end"/>
        </w:r>
      </w:hyperlink>
    </w:p>
    <w:p w:rsidR="007573FF" w:rsidRDefault="00440BA6">
      <w:pPr>
        <w:pStyle w:val="TOC2"/>
        <w:tabs>
          <w:tab w:val="right" w:leader="dot" w:pos="9281"/>
        </w:tabs>
        <w:rPr>
          <w:rFonts w:ascii="Calibri" w:hAnsi="Calibri"/>
          <w:b w:val="0"/>
          <w:bCs w:val="0"/>
          <w:noProof/>
          <w:sz w:val="22"/>
          <w:szCs w:val="22"/>
          <w:lang w:val="en-AU" w:eastAsia="en-AU"/>
        </w:rPr>
      </w:pPr>
      <w:hyperlink w:anchor="_Toc255298823" w:history="1">
        <w:r w:rsidR="007573FF" w:rsidRPr="00557A28">
          <w:rPr>
            <w:rStyle w:val="Hyperlink"/>
            <w:noProof/>
          </w:rPr>
          <w:t>Case study 3</w:t>
        </w:r>
        <w:r w:rsidR="007573FF">
          <w:rPr>
            <w:noProof/>
            <w:webHidden/>
          </w:rPr>
          <w:tab/>
        </w:r>
        <w:r>
          <w:rPr>
            <w:noProof/>
            <w:webHidden/>
          </w:rPr>
          <w:fldChar w:fldCharType="begin"/>
        </w:r>
        <w:r w:rsidR="007573FF">
          <w:rPr>
            <w:noProof/>
            <w:webHidden/>
          </w:rPr>
          <w:instrText xml:space="preserve"> PAGEREF _Toc255298823 \h </w:instrText>
        </w:r>
        <w:r>
          <w:rPr>
            <w:noProof/>
            <w:webHidden/>
          </w:rPr>
        </w:r>
        <w:r>
          <w:rPr>
            <w:noProof/>
            <w:webHidden/>
          </w:rPr>
          <w:fldChar w:fldCharType="separate"/>
        </w:r>
        <w:r w:rsidR="00CE21CC">
          <w:rPr>
            <w:noProof/>
            <w:webHidden/>
          </w:rPr>
          <w:t>8</w:t>
        </w:r>
        <w:r>
          <w:rPr>
            <w:noProof/>
            <w:webHidden/>
          </w:rPr>
          <w:fldChar w:fldCharType="end"/>
        </w:r>
      </w:hyperlink>
    </w:p>
    <w:p w:rsidR="00D127AF" w:rsidRPr="00D127AF" w:rsidRDefault="00440BA6" w:rsidP="0052529E">
      <w:pPr>
        <w:pStyle w:val="Heading1"/>
        <w:tabs>
          <w:tab w:val="right" w:leader="dot" w:pos="9300"/>
        </w:tabs>
        <w:spacing w:after="6360"/>
        <w:rPr>
          <w:lang w:val="en-AU"/>
        </w:rPr>
      </w:pPr>
      <w:r>
        <w:rPr>
          <w:rFonts w:ascii="Arial" w:hAnsi="Arial" w:cs="Arial"/>
          <w:szCs w:val="24"/>
          <w:lang w:val="en-AU"/>
        </w:rPr>
        <w:fldChar w:fldCharType="end"/>
      </w:r>
    </w:p>
    <w:p w:rsidR="00D127AF" w:rsidRPr="00B951BF" w:rsidRDefault="00D127AF" w:rsidP="00D127AF">
      <w:pPr>
        <w:rPr>
          <w:b/>
          <w:sz w:val="22"/>
          <w:szCs w:val="22"/>
        </w:rPr>
      </w:pPr>
      <w:r w:rsidRPr="00B951BF">
        <w:rPr>
          <w:b/>
          <w:sz w:val="22"/>
          <w:szCs w:val="22"/>
        </w:rPr>
        <w:t>Acknowledgements</w:t>
      </w:r>
    </w:p>
    <w:p w:rsidR="00D127AF" w:rsidRPr="00B951BF" w:rsidRDefault="00D127AF" w:rsidP="00D127AF">
      <w:r w:rsidRPr="00AD0917">
        <w:t xml:space="preserve">This training package is based on the </w:t>
      </w:r>
      <w:proofErr w:type="spellStart"/>
      <w:r w:rsidRPr="00AD0917">
        <w:t>WorkSaf</w:t>
      </w:r>
      <w:r>
        <w:t>e</w:t>
      </w:r>
      <w:proofErr w:type="spellEnd"/>
      <w:r>
        <w:t xml:space="preserve"> Western Australia publication</w:t>
      </w:r>
      <w:r w:rsidRPr="00AD0917">
        <w:t xml:space="preserve"> </w:t>
      </w:r>
      <w:r w:rsidRPr="00AD0917">
        <w:rPr>
          <w:i/>
        </w:rPr>
        <w:t>Preventing manual handling injuries in the workplace</w:t>
      </w:r>
      <w:r>
        <w:rPr>
          <w:i/>
        </w:rPr>
        <w:t xml:space="preserve"> training package</w:t>
      </w:r>
      <w:r w:rsidRPr="00AD0917">
        <w:rPr>
          <w:i/>
        </w:rPr>
        <w:t>.</w:t>
      </w:r>
    </w:p>
    <w:p w:rsidR="00D127AF" w:rsidRDefault="00D127AF" w:rsidP="00D127AF">
      <w:r w:rsidRPr="00430EC7">
        <w:t xml:space="preserve">The </w:t>
      </w:r>
      <w:proofErr w:type="spellStart"/>
      <w:r w:rsidRPr="00430EC7">
        <w:t>WorkSafe</w:t>
      </w:r>
      <w:proofErr w:type="spellEnd"/>
      <w:r w:rsidRPr="00430EC7">
        <w:t xml:space="preserve"> training package can be downloaded from the </w:t>
      </w:r>
      <w:proofErr w:type="spellStart"/>
      <w:r w:rsidRPr="00430EC7">
        <w:t>WorkSafe</w:t>
      </w:r>
      <w:proofErr w:type="spellEnd"/>
      <w:r w:rsidRPr="00430EC7">
        <w:t xml:space="preserve"> section of the Department of Commerce website at </w:t>
      </w:r>
      <w:r w:rsidRPr="00FB02A7">
        <w:t>www.commerce.wa.gov.au/worksafe</w:t>
      </w:r>
    </w:p>
    <w:p w:rsidR="00D127AF" w:rsidRDefault="00D127AF" w:rsidP="00D127AF">
      <w:r>
        <w:t>The case studies included here are designed specifically for mining workplaces and were improved by industry feedback, including testing during the 2009 Mines Safety Roadshow presented by Resources Safety.</w:t>
      </w:r>
    </w:p>
    <w:p w:rsidR="00D127AF" w:rsidRDefault="00D127AF" w:rsidP="00226BC1">
      <w:pPr>
        <w:pStyle w:val="Heading1"/>
        <w:rPr>
          <w:lang w:val="en-AU"/>
        </w:rPr>
      </w:pPr>
    </w:p>
    <w:p w:rsidR="00226BC1" w:rsidRPr="00C00924" w:rsidRDefault="00316E4B" w:rsidP="00226BC1">
      <w:pPr>
        <w:pStyle w:val="Heading1"/>
      </w:pPr>
      <w:r w:rsidRPr="00D70399">
        <w:rPr>
          <w:lang w:val="en-AU"/>
        </w:rPr>
        <w:br w:type="page"/>
      </w:r>
      <w:bookmarkStart w:id="7" w:name="_Toc255298817"/>
      <w:r w:rsidR="00226BC1">
        <w:lastRenderedPageBreak/>
        <w:t>Who’s r</w:t>
      </w:r>
      <w:r w:rsidR="00226BC1" w:rsidRPr="00C00924">
        <w:t>esponsible?</w:t>
      </w:r>
      <w:bookmarkEnd w:id="7"/>
    </w:p>
    <w:p w:rsidR="00226BC1" w:rsidRDefault="00226BC1" w:rsidP="00226BC1">
      <w:r w:rsidRPr="00C00924">
        <w:t xml:space="preserve">Print out </w:t>
      </w:r>
      <w:r>
        <w:t>one</w:t>
      </w:r>
      <w:r w:rsidRPr="00C00924">
        <w:t xml:space="preserve"> </w:t>
      </w:r>
      <w:r w:rsidR="00573E40">
        <w:t>sheet</w:t>
      </w:r>
      <w:r w:rsidRPr="00C00924">
        <w:t xml:space="preserve"> for each participant.</w:t>
      </w:r>
    </w:p>
    <w:p w:rsidR="00226BC1" w:rsidRPr="00C00924" w:rsidRDefault="00226BC1" w:rsidP="00226BC1">
      <w:pPr>
        <w:ind w:left="720"/>
      </w:pPr>
    </w:p>
    <w:p w:rsidR="00226BC1" w:rsidRDefault="00226BC1" w:rsidP="00226BC1">
      <w:pPr>
        <w:pStyle w:val="Heading1"/>
        <w:tabs>
          <w:tab w:val="right" w:leader="dot" w:pos="9300"/>
        </w:tabs>
        <w:rPr>
          <w:b w:val="0"/>
        </w:rPr>
      </w:pPr>
    </w:p>
    <w:p w:rsidR="00226BC1" w:rsidRDefault="00226BC1" w:rsidP="00226BC1">
      <w:pPr>
        <w:pStyle w:val="Heading2"/>
      </w:pPr>
      <w:r>
        <w:br w:type="page"/>
      </w:r>
      <w:bookmarkStart w:id="8" w:name="_Toc255298818"/>
      <w:r w:rsidRPr="007D3B53">
        <w:lastRenderedPageBreak/>
        <w:t xml:space="preserve">Managing the </w:t>
      </w:r>
      <w:r>
        <w:t>r</w:t>
      </w:r>
      <w:r w:rsidRPr="007D3B53">
        <w:t xml:space="preserve">isks </w:t>
      </w:r>
      <w:r>
        <w:t>a</w:t>
      </w:r>
      <w:r w:rsidRPr="007D3B53">
        <w:t xml:space="preserve">ssociated with </w:t>
      </w:r>
      <w:r>
        <w:t>m</w:t>
      </w:r>
      <w:r w:rsidRPr="007D3B53">
        <w:t xml:space="preserve">anual </w:t>
      </w:r>
      <w:r>
        <w:t>t</w:t>
      </w:r>
      <w:r w:rsidRPr="007D3B53">
        <w:t xml:space="preserve">asks – Who’s </w:t>
      </w:r>
      <w:r>
        <w:t>r</w:t>
      </w:r>
      <w:r w:rsidRPr="007D3B53">
        <w:t>esponsible</w:t>
      </w:r>
      <w:r>
        <w:t>?</w:t>
      </w:r>
      <w:bookmarkEnd w:id="8"/>
    </w:p>
    <w:p w:rsidR="00F577BD" w:rsidRDefault="00F577BD" w:rsidP="00F577BD">
      <w:pPr>
        <w:rPr>
          <w:b/>
        </w:rPr>
      </w:pPr>
      <w:bookmarkStart w:id="9" w:name="_Toc221685425"/>
    </w:p>
    <w:p w:rsidR="00F577BD" w:rsidRDefault="00F577BD" w:rsidP="00F577BD">
      <w:r w:rsidRPr="0070486E">
        <w:t xml:space="preserve">Read each statement and decide who is responsible for carrying </w:t>
      </w:r>
      <w:r>
        <w:t>it</w:t>
      </w:r>
      <w:r w:rsidRPr="0070486E">
        <w:t xml:space="preserve"> out. Tick the appropriate box or boxes. There may be more than one entity (individual or team) respon</w:t>
      </w:r>
      <w:r>
        <w:t xml:space="preserve">sible. Only include individuals, teams or </w:t>
      </w:r>
      <w:r w:rsidRPr="0070486E">
        <w:t>committe</w:t>
      </w:r>
      <w:r>
        <w:t>es that are in your workplace. F</w:t>
      </w:r>
      <w:r w:rsidRPr="0070486E">
        <w:t>or example</w:t>
      </w:r>
      <w:r>
        <w:t xml:space="preserve">, </w:t>
      </w:r>
      <w:r w:rsidRPr="0070486E">
        <w:t xml:space="preserve">if your workplace does not have </w:t>
      </w:r>
      <w:r>
        <w:t>a safety and health</w:t>
      </w:r>
      <w:r w:rsidRPr="0070486E">
        <w:t xml:space="preserve"> committee</w:t>
      </w:r>
      <w:r>
        <w:t>,</w:t>
      </w:r>
      <w:r w:rsidRPr="0070486E">
        <w:t xml:space="preserve"> do not allocate responsibilities to the committee. </w:t>
      </w:r>
    </w:p>
    <w:p w:rsidR="00F577BD" w:rsidRPr="0070486E" w:rsidRDefault="00F577BD" w:rsidP="00F577BD"/>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3252"/>
        <w:gridCol w:w="825"/>
        <w:gridCol w:w="960"/>
        <w:gridCol w:w="894"/>
        <w:gridCol w:w="894"/>
        <w:gridCol w:w="894"/>
        <w:gridCol w:w="894"/>
        <w:gridCol w:w="894"/>
      </w:tblGrid>
      <w:tr w:rsidR="00F577BD" w:rsidRPr="0070486E" w:rsidTr="00D96096">
        <w:trPr>
          <w:cantSplit/>
          <w:trHeight w:val="3090"/>
        </w:trPr>
        <w:tc>
          <w:tcPr>
            <w:tcW w:w="3252" w:type="dxa"/>
            <w:shd w:val="clear" w:color="auto" w:fill="FFFFFF"/>
          </w:tcPr>
          <w:p w:rsidR="0052529E" w:rsidRPr="00EF3F7F" w:rsidRDefault="0052529E" w:rsidP="0052529E">
            <w:pPr>
              <w:rPr>
                <w:sz w:val="18"/>
                <w:szCs w:val="18"/>
              </w:rPr>
            </w:pPr>
          </w:p>
        </w:tc>
        <w:tc>
          <w:tcPr>
            <w:tcW w:w="825" w:type="dxa"/>
            <w:shd w:val="clear" w:color="auto" w:fill="FBD4B4"/>
            <w:textDirection w:val="btLr"/>
            <w:vAlign w:val="center"/>
          </w:tcPr>
          <w:p w:rsidR="00F577BD" w:rsidRPr="00EF3F7F" w:rsidRDefault="00F577BD" w:rsidP="00FD2220">
            <w:pPr>
              <w:ind w:left="57"/>
              <w:rPr>
                <w:b/>
                <w:sz w:val="18"/>
                <w:szCs w:val="18"/>
              </w:rPr>
            </w:pPr>
            <w:r w:rsidRPr="00EF3F7F">
              <w:rPr>
                <w:b/>
                <w:sz w:val="18"/>
                <w:szCs w:val="18"/>
              </w:rPr>
              <w:t>Employees</w:t>
            </w:r>
          </w:p>
        </w:tc>
        <w:tc>
          <w:tcPr>
            <w:tcW w:w="960" w:type="dxa"/>
            <w:shd w:val="clear" w:color="auto" w:fill="FBD4B4"/>
            <w:textDirection w:val="btLr"/>
            <w:vAlign w:val="center"/>
          </w:tcPr>
          <w:p w:rsidR="00F577BD" w:rsidRPr="00EF3F7F" w:rsidRDefault="00F577BD" w:rsidP="00FD2220">
            <w:pPr>
              <w:ind w:left="57"/>
              <w:rPr>
                <w:b/>
                <w:sz w:val="18"/>
                <w:szCs w:val="18"/>
              </w:rPr>
            </w:pPr>
            <w:r w:rsidRPr="00EF3F7F">
              <w:rPr>
                <w:b/>
                <w:sz w:val="18"/>
                <w:szCs w:val="18"/>
              </w:rPr>
              <w:t>Supervisors</w:t>
            </w:r>
          </w:p>
        </w:tc>
        <w:tc>
          <w:tcPr>
            <w:tcW w:w="894" w:type="dxa"/>
            <w:shd w:val="clear" w:color="auto" w:fill="FBD4B4"/>
            <w:textDirection w:val="btLr"/>
            <w:vAlign w:val="center"/>
          </w:tcPr>
          <w:p w:rsidR="00F577BD" w:rsidRPr="00EF3F7F" w:rsidRDefault="00F577BD" w:rsidP="00FD2220">
            <w:pPr>
              <w:ind w:left="57"/>
              <w:rPr>
                <w:b/>
                <w:sz w:val="18"/>
                <w:szCs w:val="18"/>
              </w:rPr>
            </w:pPr>
            <w:r w:rsidRPr="00EF3F7F">
              <w:rPr>
                <w:b/>
                <w:sz w:val="18"/>
                <w:szCs w:val="18"/>
              </w:rPr>
              <w:t>Managers</w:t>
            </w:r>
          </w:p>
        </w:tc>
        <w:tc>
          <w:tcPr>
            <w:tcW w:w="894" w:type="dxa"/>
            <w:shd w:val="clear" w:color="auto" w:fill="FBD4B4"/>
            <w:textDirection w:val="btLr"/>
            <w:vAlign w:val="center"/>
          </w:tcPr>
          <w:p w:rsidR="00F577BD" w:rsidRPr="00EF3F7F" w:rsidRDefault="00F577BD" w:rsidP="00FD2220">
            <w:pPr>
              <w:ind w:left="57"/>
              <w:rPr>
                <w:b/>
                <w:sz w:val="18"/>
                <w:szCs w:val="18"/>
              </w:rPr>
            </w:pPr>
            <w:r w:rsidRPr="00EF3F7F">
              <w:rPr>
                <w:b/>
                <w:sz w:val="18"/>
                <w:szCs w:val="18"/>
              </w:rPr>
              <w:t>OSH Officer</w:t>
            </w:r>
          </w:p>
        </w:tc>
        <w:tc>
          <w:tcPr>
            <w:tcW w:w="894" w:type="dxa"/>
            <w:shd w:val="clear" w:color="auto" w:fill="FBD4B4"/>
            <w:textDirection w:val="btLr"/>
            <w:vAlign w:val="center"/>
          </w:tcPr>
          <w:p w:rsidR="00F577BD" w:rsidRPr="00EF3F7F" w:rsidRDefault="00F577BD" w:rsidP="00FD2220">
            <w:pPr>
              <w:ind w:left="57"/>
              <w:rPr>
                <w:b/>
                <w:sz w:val="18"/>
                <w:szCs w:val="18"/>
              </w:rPr>
            </w:pPr>
            <w:r w:rsidRPr="00EF3F7F">
              <w:rPr>
                <w:b/>
                <w:sz w:val="18"/>
                <w:szCs w:val="18"/>
              </w:rPr>
              <w:t>Safety and health representatives</w:t>
            </w:r>
          </w:p>
        </w:tc>
        <w:tc>
          <w:tcPr>
            <w:tcW w:w="894" w:type="dxa"/>
            <w:shd w:val="clear" w:color="auto" w:fill="FBD4B4"/>
            <w:textDirection w:val="btLr"/>
            <w:vAlign w:val="center"/>
          </w:tcPr>
          <w:p w:rsidR="00F577BD" w:rsidRPr="00EF3F7F" w:rsidRDefault="00F577BD" w:rsidP="00FD2220">
            <w:pPr>
              <w:ind w:left="57"/>
              <w:rPr>
                <w:b/>
                <w:sz w:val="18"/>
                <w:szCs w:val="18"/>
              </w:rPr>
            </w:pPr>
            <w:r w:rsidRPr="00EF3F7F">
              <w:rPr>
                <w:b/>
                <w:sz w:val="18"/>
                <w:szCs w:val="18"/>
              </w:rPr>
              <w:t>Safety and health committee</w:t>
            </w:r>
          </w:p>
        </w:tc>
        <w:tc>
          <w:tcPr>
            <w:tcW w:w="894" w:type="dxa"/>
            <w:shd w:val="clear" w:color="auto" w:fill="FBD4B4"/>
            <w:textDirection w:val="btLr"/>
            <w:vAlign w:val="center"/>
          </w:tcPr>
          <w:p w:rsidR="00F577BD" w:rsidRPr="00EF3F7F" w:rsidRDefault="00F577BD" w:rsidP="00FD2220">
            <w:pPr>
              <w:spacing w:after="0"/>
              <w:ind w:left="57"/>
              <w:rPr>
                <w:b/>
                <w:sz w:val="18"/>
                <w:szCs w:val="18"/>
              </w:rPr>
            </w:pPr>
            <w:r w:rsidRPr="00EF3F7F">
              <w:rPr>
                <w:b/>
                <w:sz w:val="18"/>
                <w:szCs w:val="18"/>
              </w:rPr>
              <w:t xml:space="preserve">Manual tasks </w:t>
            </w:r>
          </w:p>
          <w:p w:rsidR="00F577BD" w:rsidRPr="00EF3F7F" w:rsidRDefault="00F577BD" w:rsidP="00FD2220">
            <w:pPr>
              <w:spacing w:after="0"/>
              <w:ind w:left="57"/>
              <w:rPr>
                <w:b/>
                <w:sz w:val="18"/>
                <w:szCs w:val="18"/>
              </w:rPr>
            </w:pPr>
            <w:r w:rsidRPr="00EF3F7F">
              <w:rPr>
                <w:b/>
                <w:sz w:val="18"/>
                <w:szCs w:val="18"/>
              </w:rPr>
              <w:t>risk management team</w:t>
            </w:r>
          </w:p>
        </w:tc>
      </w:tr>
      <w:tr w:rsidR="00F577BD" w:rsidRPr="0070486E" w:rsidTr="0052529E">
        <w:trPr>
          <w:trHeight w:val="567"/>
        </w:trPr>
        <w:tc>
          <w:tcPr>
            <w:tcW w:w="3252" w:type="dxa"/>
            <w:shd w:val="clear" w:color="auto" w:fill="808080"/>
            <w:vAlign w:val="center"/>
          </w:tcPr>
          <w:p w:rsidR="00F577BD" w:rsidRPr="00EF3F7F" w:rsidRDefault="00F577BD" w:rsidP="00FD2220">
            <w:pPr>
              <w:spacing w:before="40" w:after="40"/>
              <w:rPr>
                <w:b/>
                <w:color w:val="FFFFFF"/>
                <w:sz w:val="18"/>
                <w:szCs w:val="18"/>
              </w:rPr>
            </w:pPr>
            <w:r w:rsidRPr="00EF3F7F">
              <w:rPr>
                <w:b/>
                <w:color w:val="FFFFFF"/>
                <w:sz w:val="18"/>
                <w:szCs w:val="18"/>
              </w:rPr>
              <w:t>Reporting potential hazardous manual tasks</w:t>
            </w:r>
          </w:p>
        </w:tc>
        <w:tc>
          <w:tcPr>
            <w:tcW w:w="825" w:type="dxa"/>
            <w:shd w:val="clear" w:color="auto" w:fill="BFBFBF"/>
            <w:vAlign w:val="center"/>
          </w:tcPr>
          <w:p w:rsidR="00F577BD" w:rsidRPr="0070486E" w:rsidRDefault="00F577BD" w:rsidP="00FD2220">
            <w:pPr>
              <w:spacing w:before="40" w:after="40"/>
            </w:pPr>
          </w:p>
        </w:tc>
        <w:tc>
          <w:tcPr>
            <w:tcW w:w="960"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r>
      <w:tr w:rsidR="00F577BD" w:rsidRPr="0070486E" w:rsidTr="0052529E">
        <w:trPr>
          <w:trHeight w:val="567"/>
        </w:trPr>
        <w:tc>
          <w:tcPr>
            <w:tcW w:w="3252" w:type="dxa"/>
            <w:shd w:val="clear" w:color="auto" w:fill="808080"/>
            <w:vAlign w:val="center"/>
          </w:tcPr>
          <w:p w:rsidR="00F577BD" w:rsidRPr="00EF3F7F" w:rsidRDefault="00F577BD" w:rsidP="00FD2220">
            <w:pPr>
              <w:spacing w:before="40" w:after="40"/>
              <w:rPr>
                <w:b/>
                <w:color w:val="FFFFFF"/>
                <w:sz w:val="18"/>
                <w:szCs w:val="18"/>
              </w:rPr>
            </w:pPr>
            <w:r w:rsidRPr="00EF3F7F">
              <w:rPr>
                <w:b/>
                <w:color w:val="FFFFFF"/>
                <w:sz w:val="18"/>
                <w:szCs w:val="18"/>
              </w:rPr>
              <w:t>Reporting injuries from performing manual tasks</w:t>
            </w:r>
          </w:p>
        </w:tc>
        <w:tc>
          <w:tcPr>
            <w:tcW w:w="825" w:type="dxa"/>
            <w:shd w:val="clear" w:color="auto" w:fill="BFBFBF"/>
            <w:vAlign w:val="center"/>
          </w:tcPr>
          <w:p w:rsidR="00F577BD" w:rsidRPr="0070486E" w:rsidRDefault="00F577BD" w:rsidP="00FD2220">
            <w:pPr>
              <w:spacing w:before="40" w:after="40"/>
            </w:pPr>
          </w:p>
        </w:tc>
        <w:tc>
          <w:tcPr>
            <w:tcW w:w="960"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r>
      <w:tr w:rsidR="00F577BD" w:rsidRPr="0070486E" w:rsidTr="0052529E">
        <w:trPr>
          <w:trHeight w:val="567"/>
        </w:trPr>
        <w:tc>
          <w:tcPr>
            <w:tcW w:w="3252" w:type="dxa"/>
            <w:shd w:val="clear" w:color="auto" w:fill="808080"/>
            <w:vAlign w:val="center"/>
          </w:tcPr>
          <w:p w:rsidR="00F577BD" w:rsidRPr="00EF3F7F" w:rsidRDefault="00F577BD" w:rsidP="00FD2220">
            <w:pPr>
              <w:spacing w:before="40" w:after="40"/>
              <w:rPr>
                <w:b/>
                <w:color w:val="FFFFFF"/>
                <w:sz w:val="18"/>
                <w:szCs w:val="18"/>
              </w:rPr>
            </w:pPr>
            <w:r>
              <w:rPr>
                <w:b/>
                <w:color w:val="FFFFFF"/>
                <w:sz w:val="18"/>
                <w:szCs w:val="18"/>
              </w:rPr>
              <w:t xml:space="preserve">Reporting equipment issues and </w:t>
            </w:r>
            <w:r w:rsidRPr="00EF3F7F">
              <w:rPr>
                <w:b/>
                <w:color w:val="FFFFFF"/>
                <w:sz w:val="18"/>
                <w:szCs w:val="18"/>
              </w:rPr>
              <w:t>problems</w:t>
            </w:r>
          </w:p>
        </w:tc>
        <w:tc>
          <w:tcPr>
            <w:tcW w:w="825" w:type="dxa"/>
            <w:shd w:val="clear" w:color="auto" w:fill="BFBFBF"/>
            <w:vAlign w:val="center"/>
          </w:tcPr>
          <w:p w:rsidR="00F577BD" w:rsidRPr="0070486E" w:rsidRDefault="00F577BD" w:rsidP="00FD2220">
            <w:pPr>
              <w:spacing w:before="40" w:after="40"/>
            </w:pPr>
          </w:p>
        </w:tc>
        <w:tc>
          <w:tcPr>
            <w:tcW w:w="960"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r>
      <w:tr w:rsidR="00F577BD" w:rsidRPr="0070486E" w:rsidTr="0052529E">
        <w:trPr>
          <w:trHeight w:val="567"/>
        </w:trPr>
        <w:tc>
          <w:tcPr>
            <w:tcW w:w="3252" w:type="dxa"/>
            <w:shd w:val="clear" w:color="auto" w:fill="808080"/>
            <w:vAlign w:val="center"/>
          </w:tcPr>
          <w:p w:rsidR="00F577BD" w:rsidRPr="00EF3F7F" w:rsidRDefault="00F577BD" w:rsidP="00FD2220">
            <w:pPr>
              <w:spacing w:before="40" w:after="40"/>
              <w:rPr>
                <w:b/>
                <w:color w:val="FFFFFF"/>
                <w:sz w:val="18"/>
                <w:szCs w:val="18"/>
              </w:rPr>
            </w:pPr>
            <w:r>
              <w:rPr>
                <w:b/>
                <w:color w:val="FFFFFF"/>
                <w:sz w:val="18"/>
                <w:szCs w:val="18"/>
              </w:rPr>
              <w:t xml:space="preserve">Keeping hazard and </w:t>
            </w:r>
            <w:r w:rsidRPr="00EF3F7F">
              <w:rPr>
                <w:b/>
                <w:color w:val="FFFFFF"/>
                <w:sz w:val="18"/>
                <w:szCs w:val="18"/>
              </w:rPr>
              <w:t>injury records</w:t>
            </w:r>
          </w:p>
        </w:tc>
        <w:tc>
          <w:tcPr>
            <w:tcW w:w="825" w:type="dxa"/>
            <w:shd w:val="clear" w:color="auto" w:fill="BFBFBF"/>
            <w:vAlign w:val="center"/>
          </w:tcPr>
          <w:p w:rsidR="00F577BD" w:rsidRPr="0070486E" w:rsidRDefault="00F577BD" w:rsidP="00FD2220">
            <w:pPr>
              <w:spacing w:before="40" w:after="40"/>
            </w:pPr>
          </w:p>
        </w:tc>
        <w:tc>
          <w:tcPr>
            <w:tcW w:w="960"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r>
      <w:tr w:rsidR="00F577BD" w:rsidRPr="0070486E" w:rsidTr="0052529E">
        <w:trPr>
          <w:trHeight w:val="567"/>
        </w:trPr>
        <w:tc>
          <w:tcPr>
            <w:tcW w:w="3252" w:type="dxa"/>
            <w:shd w:val="clear" w:color="auto" w:fill="808080"/>
            <w:vAlign w:val="center"/>
          </w:tcPr>
          <w:p w:rsidR="00F577BD" w:rsidRPr="00EF3F7F" w:rsidRDefault="00F577BD" w:rsidP="00FD2220">
            <w:pPr>
              <w:spacing w:before="40" w:after="40"/>
              <w:rPr>
                <w:b/>
                <w:color w:val="FFFFFF"/>
                <w:sz w:val="18"/>
                <w:szCs w:val="18"/>
              </w:rPr>
            </w:pPr>
            <w:proofErr w:type="spellStart"/>
            <w:r>
              <w:rPr>
                <w:b/>
                <w:color w:val="FFFFFF"/>
                <w:sz w:val="18"/>
                <w:szCs w:val="18"/>
              </w:rPr>
              <w:t>Analysing</w:t>
            </w:r>
            <w:proofErr w:type="spellEnd"/>
            <w:r>
              <w:rPr>
                <w:b/>
                <w:color w:val="FFFFFF"/>
                <w:sz w:val="18"/>
                <w:szCs w:val="18"/>
              </w:rPr>
              <w:t xml:space="preserve"> hazard and </w:t>
            </w:r>
            <w:r w:rsidRPr="00EF3F7F">
              <w:rPr>
                <w:b/>
                <w:color w:val="FFFFFF"/>
                <w:sz w:val="18"/>
                <w:szCs w:val="18"/>
              </w:rPr>
              <w:t>injury records</w:t>
            </w:r>
          </w:p>
        </w:tc>
        <w:tc>
          <w:tcPr>
            <w:tcW w:w="825" w:type="dxa"/>
            <w:shd w:val="clear" w:color="auto" w:fill="BFBFBF"/>
            <w:vAlign w:val="center"/>
          </w:tcPr>
          <w:p w:rsidR="00F577BD" w:rsidRPr="0070486E" w:rsidRDefault="00F577BD" w:rsidP="00FD2220">
            <w:pPr>
              <w:spacing w:before="40" w:after="40"/>
            </w:pPr>
          </w:p>
        </w:tc>
        <w:tc>
          <w:tcPr>
            <w:tcW w:w="960"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r>
      <w:tr w:rsidR="00F577BD" w:rsidRPr="0070486E" w:rsidTr="0052529E">
        <w:trPr>
          <w:trHeight w:val="567"/>
        </w:trPr>
        <w:tc>
          <w:tcPr>
            <w:tcW w:w="3252" w:type="dxa"/>
            <w:shd w:val="clear" w:color="auto" w:fill="808080"/>
            <w:vAlign w:val="center"/>
          </w:tcPr>
          <w:p w:rsidR="00F577BD" w:rsidRPr="00EF3F7F" w:rsidRDefault="00F577BD" w:rsidP="00FD2220">
            <w:pPr>
              <w:spacing w:before="40" w:after="40"/>
              <w:rPr>
                <w:b/>
                <w:color w:val="FFFFFF"/>
                <w:sz w:val="18"/>
                <w:szCs w:val="18"/>
              </w:rPr>
            </w:pPr>
            <w:r w:rsidRPr="00EF3F7F">
              <w:rPr>
                <w:b/>
                <w:color w:val="FFFFFF"/>
                <w:sz w:val="18"/>
                <w:szCs w:val="18"/>
              </w:rPr>
              <w:t>Screening tasks to identify hazardous manual tasks</w:t>
            </w:r>
          </w:p>
        </w:tc>
        <w:tc>
          <w:tcPr>
            <w:tcW w:w="825" w:type="dxa"/>
            <w:shd w:val="clear" w:color="auto" w:fill="BFBFBF"/>
            <w:vAlign w:val="center"/>
          </w:tcPr>
          <w:p w:rsidR="00F577BD" w:rsidRPr="0070486E" w:rsidRDefault="00F577BD" w:rsidP="00FD2220">
            <w:pPr>
              <w:spacing w:before="40" w:after="40"/>
            </w:pPr>
          </w:p>
        </w:tc>
        <w:tc>
          <w:tcPr>
            <w:tcW w:w="960"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r>
      <w:tr w:rsidR="00F577BD" w:rsidRPr="0070486E" w:rsidTr="0052529E">
        <w:trPr>
          <w:trHeight w:val="567"/>
        </w:trPr>
        <w:tc>
          <w:tcPr>
            <w:tcW w:w="3252" w:type="dxa"/>
            <w:shd w:val="clear" w:color="auto" w:fill="808080"/>
            <w:vAlign w:val="center"/>
          </w:tcPr>
          <w:p w:rsidR="00F577BD" w:rsidRPr="00EF3F7F" w:rsidRDefault="00F577BD" w:rsidP="00FD2220">
            <w:pPr>
              <w:spacing w:before="40" w:after="40"/>
              <w:rPr>
                <w:b/>
                <w:color w:val="FFFFFF"/>
                <w:sz w:val="18"/>
                <w:szCs w:val="18"/>
              </w:rPr>
            </w:pPr>
            <w:r w:rsidRPr="00EF3F7F">
              <w:rPr>
                <w:b/>
                <w:color w:val="FFFFFF"/>
                <w:sz w:val="18"/>
                <w:szCs w:val="18"/>
              </w:rPr>
              <w:t>Assessing risks of hazardous manual tasks</w:t>
            </w:r>
          </w:p>
        </w:tc>
        <w:tc>
          <w:tcPr>
            <w:tcW w:w="825" w:type="dxa"/>
            <w:shd w:val="clear" w:color="auto" w:fill="BFBFBF"/>
            <w:vAlign w:val="center"/>
          </w:tcPr>
          <w:p w:rsidR="00F577BD" w:rsidRPr="0070486E" w:rsidRDefault="00F577BD" w:rsidP="00FD2220">
            <w:pPr>
              <w:spacing w:before="40" w:after="40"/>
            </w:pPr>
          </w:p>
        </w:tc>
        <w:tc>
          <w:tcPr>
            <w:tcW w:w="960"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r>
      <w:tr w:rsidR="00F577BD" w:rsidRPr="0070486E" w:rsidTr="0052529E">
        <w:trPr>
          <w:trHeight w:val="567"/>
        </w:trPr>
        <w:tc>
          <w:tcPr>
            <w:tcW w:w="3252" w:type="dxa"/>
            <w:shd w:val="clear" w:color="auto" w:fill="808080"/>
            <w:vAlign w:val="center"/>
          </w:tcPr>
          <w:p w:rsidR="00F577BD" w:rsidRPr="00EF3F7F" w:rsidRDefault="00F577BD" w:rsidP="00FD2220">
            <w:pPr>
              <w:spacing w:before="40" w:after="40"/>
              <w:rPr>
                <w:b/>
                <w:color w:val="FFFFFF"/>
                <w:sz w:val="18"/>
                <w:szCs w:val="18"/>
              </w:rPr>
            </w:pPr>
            <w:r>
              <w:rPr>
                <w:b/>
                <w:color w:val="FFFFFF"/>
                <w:sz w:val="18"/>
                <w:szCs w:val="18"/>
              </w:rPr>
              <w:t xml:space="preserve">Developing and </w:t>
            </w:r>
            <w:r w:rsidRPr="00EF3F7F">
              <w:rPr>
                <w:b/>
                <w:color w:val="FFFFFF"/>
                <w:sz w:val="18"/>
                <w:szCs w:val="18"/>
              </w:rPr>
              <w:t>implementing risk controls measures</w:t>
            </w:r>
          </w:p>
        </w:tc>
        <w:tc>
          <w:tcPr>
            <w:tcW w:w="825" w:type="dxa"/>
            <w:shd w:val="clear" w:color="auto" w:fill="BFBFBF"/>
            <w:vAlign w:val="center"/>
          </w:tcPr>
          <w:p w:rsidR="00F577BD" w:rsidRPr="0070486E" w:rsidRDefault="00F577BD" w:rsidP="00FD2220">
            <w:pPr>
              <w:spacing w:before="40" w:after="40"/>
            </w:pPr>
          </w:p>
        </w:tc>
        <w:tc>
          <w:tcPr>
            <w:tcW w:w="960"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r>
      <w:tr w:rsidR="00F577BD" w:rsidRPr="0070486E" w:rsidTr="0052529E">
        <w:trPr>
          <w:trHeight w:val="567"/>
        </w:trPr>
        <w:tc>
          <w:tcPr>
            <w:tcW w:w="3252" w:type="dxa"/>
            <w:shd w:val="clear" w:color="auto" w:fill="808080"/>
            <w:vAlign w:val="center"/>
          </w:tcPr>
          <w:p w:rsidR="00F577BD" w:rsidRPr="00EF3F7F" w:rsidRDefault="00F577BD" w:rsidP="00FD2220">
            <w:pPr>
              <w:spacing w:before="40" w:after="40"/>
              <w:rPr>
                <w:b/>
                <w:color w:val="FFFFFF"/>
                <w:sz w:val="18"/>
                <w:szCs w:val="18"/>
              </w:rPr>
            </w:pPr>
            <w:r w:rsidRPr="00EF3F7F">
              <w:rPr>
                <w:b/>
                <w:color w:val="FFFFFF"/>
                <w:sz w:val="18"/>
                <w:szCs w:val="18"/>
              </w:rPr>
              <w:t>Consulting with employees doing the task</w:t>
            </w:r>
          </w:p>
        </w:tc>
        <w:tc>
          <w:tcPr>
            <w:tcW w:w="825" w:type="dxa"/>
            <w:shd w:val="clear" w:color="auto" w:fill="BFBFBF"/>
            <w:vAlign w:val="center"/>
          </w:tcPr>
          <w:p w:rsidR="00F577BD" w:rsidRPr="0070486E" w:rsidRDefault="00F577BD" w:rsidP="00FD2220">
            <w:pPr>
              <w:spacing w:before="40" w:after="40"/>
            </w:pPr>
          </w:p>
        </w:tc>
        <w:tc>
          <w:tcPr>
            <w:tcW w:w="960"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r>
      <w:tr w:rsidR="00F577BD" w:rsidRPr="0070486E" w:rsidTr="0052529E">
        <w:trPr>
          <w:trHeight w:val="567"/>
        </w:trPr>
        <w:tc>
          <w:tcPr>
            <w:tcW w:w="3252" w:type="dxa"/>
            <w:shd w:val="clear" w:color="auto" w:fill="808080"/>
            <w:vAlign w:val="center"/>
          </w:tcPr>
          <w:p w:rsidR="00F577BD" w:rsidRPr="00EF3F7F" w:rsidRDefault="00F577BD" w:rsidP="00FD2220">
            <w:pPr>
              <w:spacing w:before="40" w:after="40"/>
              <w:rPr>
                <w:b/>
                <w:color w:val="FFFFFF"/>
                <w:sz w:val="18"/>
                <w:szCs w:val="18"/>
              </w:rPr>
            </w:pPr>
            <w:r w:rsidRPr="00EF3F7F">
              <w:rPr>
                <w:b/>
                <w:color w:val="FFFFFF"/>
                <w:sz w:val="18"/>
                <w:szCs w:val="18"/>
              </w:rPr>
              <w:t xml:space="preserve">Ensuring appropriate control measures </w:t>
            </w:r>
          </w:p>
        </w:tc>
        <w:tc>
          <w:tcPr>
            <w:tcW w:w="825" w:type="dxa"/>
            <w:shd w:val="clear" w:color="auto" w:fill="BFBFBF"/>
            <w:vAlign w:val="center"/>
          </w:tcPr>
          <w:p w:rsidR="00F577BD" w:rsidRPr="0070486E" w:rsidRDefault="00F577BD" w:rsidP="00FD2220">
            <w:pPr>
              <w:spacing w:before="40" w:after="40"/>
            </w:pPr>
          </w:p>
        </w:tc>
        <w:tc>
          <w:tcPr>
            <w:tcW w:w="960"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r>
      <w:tr w:rsidR="00F577BD" w:rsidRPr="0070486E" w:rsidTr="0052529E">
        <w:trPr>
          <w:trHeight w:val="567"/>
        </w:trPr>
        <w:tc>
          <w:tcPr>
            <w:tcW w:w="3252" w:type="dxa"/>
            <w:shd w:val="clear" w:color="auto" w:fill="808080"/>
            <w:vAlign w:val="center"/>
          </w:tcPr>
          <w:p w:rsidR="00F577BD" w:rsidRPr="00EF3F7F" w:rsidRDefault="00F577BD" w:rsidP="00FD2220">
            <w:pPr>
              <w:spacing w:before="40" w:after="40"/>
              <w:rPr>
                <w:b/>
                <w:color w:val="FFFFFF"/>
                <w:sz w:val="18"/>
                <w:szCs w:val="18"/>
              </w:rPr>
            </w:pPr>
            <w:r w:rsidRPr="00EF3F7F">
              <w:rPr>
                <w:b/>
                <w:color w:val="FFFFFF"/>
                <w:sz w:val="18"/>
                <w:szCs w:val="18"/>
              </w:rPr>
              <w:t>Attending task specific manual task training</w:t>
            </w:r>
          </w:p>
        </w:tc>
        <w:tc>
          <w:tcPr>
            <w:tcW w:w="825" w:type="dxa"/>
            <w:shd w:val="clear" w:color="auto" w:fill="BFBFBF"/>
            <w:vAlign w:val="center"/>
          </w:tcPr>
          <w:p w:rsidR="00F577BD" w:rsidRPr="0070486E" w:rsidRDefault="00F577BD" w:rsidP="00FD2220">
            <w:pPr>
              <w:spacing w:before="40" w:after="40"/>
            </w:pPr>
          </w:p>
        </w:tc>
        <w:tc>
          <w:tcPr>
            <w:tcW w:w="960"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r>
      <w:tr w:rsidR="00F577BD" w:rsidRPr="0070486E" w:rsidTr="0052529E">
        <w:trPr>
          <w:trHeight w:val="567"/>
        </w:trPr>
        <w:tc>
          <w:tcPr>
            <w:tcW w:w="3252" w:type="dxa"/>
            <w:shd w:val="clear" w:color="auto" w:fill="808080"/>
            <w:vAlign w:val="center"/>
          </w:tcPr>
          <w:p w:rsidR="00F577BD" w:rsidRPr="00EF3F7F" w:rsidRDefault="00F577BD" w:rsidP="00FD2220">
            <w:pPr>
              <w:spacing w:before="40" w:after="40"/>
              <w:rPr>
                <w:b/>
                <w:color w:val="FFFFFF"/>
                <w:sz w:val="18"/>
                <w:szCs w:val="18"/>
              </w:rPr>
            </w:pPr>
            <w:r w:rsidRPr="00EF3F7F">
              <w:rPr>
                <w:b/>
                <w:color w:val="FFFFFF"/>
                <w:sz w:val="18"/>
                <w:szCs w:val="18"/>
              </w:rPr>
              <w:t>Following instructions on safe work practices</w:t>
            </w:r>
          </w:p>
        </w:tc>
        <w:tc>
          <w:tcPr>
            <w:tcW w:w="825" w:type="dxa"/>
            <w:shd w:val="clear" w:color="auto" w:fill="BFBFBF"/>
            <w:vAlign w:val="center"/>
          </w:tcPr>
          <w:p w:rsidR="00F577BD" w:rsidRPr="0070486E" w:rsidRDefault="00F577BD" w:rsidP="00FD2220">
            <w:pPr>
              <w:spacing w:before="40" w:after="40"/>
            </w:pPr>
          </w:p>
        </w:tc>
        <w:tc>
          <w:tcPr>
            <w:tcW w:w="960"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c>
          <w:tcPr>
            <w:tcW w:w="894" w:type="dxa"/>
            <w:shd w:val="clear" w:color="auto" w:fill="BFBFBF"/>
            <w:vAlign w:val="center"/>
          </w:tcPr>
          <w:p w:rsidR="00F577BD" w:rsidRPr="0070486E" w:rsidRDefault="00F577BD" w:rsidP="00FD2220">
            <w:pPr>
              <w:spacing w:before="40" w:after="40"/>
            </w:pPr>
          </w:p>
        </w:tc>
      </w:tr>
    </w:tbl>
    <w:p w:rsidR="00226BC1" w:rsidRDefault="00226BC1" w:rsidP="00D54E44">
      <w:pPr>
        <w:pStyle w:val="Heading2"/>
      </w:pPr>
    </w:p>
    <w:bookmarkEnd w:id="9"/>
    <w:p w:rsidR="00226BC1" w:rsidRPr="00C00924" w:rsidRDefault="00226BC1" w:rsidP="00226BC1">
      <w:pPr>
        <w:pStyle w:val="Heading1"/>
      </w:pPr>
      <w:r>
        <w:rPr>
          <w:b w:val="0"/>
          <w:sz w:val="24"/>
          <w:szCs w:val="28"/>
        </w:rPr>
        <w:br w:type="page"/>
      </w:r>
      <w:r>
        <w:rPr>
          <w:b w:val="0"/>
          <w:sz w:val="24"/>
          <w:szCs w:val="28"/>
        </w:rPr>
        <w:lastRenderedPageBreak/>
        <w:t xml:space="preserve"> </w:t>
      </w:r>
      <w:bookmarkStart w:id="10" w:name="_Toc255298819"/>
      <w:r>
        <w:t>Guide and worksheets for case studies</w:t>
      </w:r>
      <w:bookmarkEnd w:id="10"/>
      <w:r>
        <w:t xml:space="preserve"> </w:t>
      </w:r>
    </w:p>
    <w:p w:rsidR="00573E40" w:rsidRDefault="00573E40" w:rsidP="00226BC1">
      <w:r>
        <w:t>For each participant, p</w:t>
      </w:r>
      <w:r w:rsidR="00226BC1" w:rsidRPr="00C00924">
        <w:t xml:space="preserve">rint out </w:t>
      </w:r>
      <w:r>
        <w:t xml:space="preserve">the </w:t>
      </w:r>
      <w:r w:rsidR="00226BC1">
        <w:t xml:space="preserve">case study guide and </w:t>
      </w:r>
      <w:r>
        <w:t>the case studies required.</w:t>
      </w:r>
    </w:p>
    <w:p w:rsidR="00573E40" w:rsidRDefault="00226BC1" w:rsidP="00226BC1">
      <w:r>
        <w:t xml:space="preserve">You may wish to develop </w:t>
      </w:r>
      <w:r w:rsidRPr="00C00924">
        <w:t>a</w:t>
      </w:r>
      <w:r>
        <w:t xml:space="preserve"> case study including a scenario from the participant’s workplace </w:t>
      </w:r>
      <w:r w:rsidR="00F577BD">
        <w:t>using</w:t>
      </w:r>
      <w:r>
        <w:t xml:space="preserve"> the same format. </w:t>
      </w:r>
    </w:p>
    <w:p w:rsidR="003C4A06" w:rsidRDefault="00226BC1" w:rsidP="00BD2CC2">
      <w:r>
        <w:t xml:space="preserve">Using short videos of tasks </w:t>
      </w:r>
      <w:r w:rsidR="00F577BD">
        <w:t xml:space="preserve">from the workplace </w:t>
      </w:r>
      <w:r>
        <w:t xml:space="preserve">is </w:t>
      </w:r>
      <w:r w:rsidR="00573E40">
        <w:t xml:space="preserve">also </w:t>
      </w:r>
      <w:r>
        <w:t>useful</w:t>
      </w:r>
      <w:r w:rsidR="00F577BD">
        <w:t xml:space="preserve"> during this activity</w:t>
      </w:r>
      <w:r>
        <w:t>.</w:t>
      </w:r>
    </w:p>
    <w:p w:rsidR="003C4A06" w:rsidRDefault="003C4A06">
      <w:pPr>
        <w:spacing w:after="0"/>
      </w:pPr>
      <w:r>
        <w:br w:type="page"/>
      </w:r>
    </w:p>
    <w:p w:rsidR="00BD2CC2" w:rsidRPr="00226BC1" w:rsidRDefault="00226BC1" w:rsidP="00226BC1">
      <w:pPr>
        <w:pStyle w:val="Heading2"/>
      </w:pPr>
      <w:bookmarkStart w:id="11" w:name="_Toc255298820"/>
      <w:r>
        <w:lastRenderedPageBreak/>
        <w:t>Case s</w:t>
      </w:r>
      <w:r w:rsidR="00BD2CC2" w:rsidRPr="00226BC1">
        <w:t xml:space="preserve">tudy </w:t>
      </w:r>
      <w:r>
        <w:t>g</w:t>
      </w:r>
      <w:r w:rsidR="00BD2CC2" w:rsidRPr="00226BC1">
        <w:t>uide</w:t>
      </w:r>
      <w:bookmarkEnd w:id="11"/>
    </w:p>
    <w:p w:rsidR="00BD2CC2" w:rsidRPr="00226BC1" w:rsidRDefault="00BD2CC2" w:rsidP="00226BC1">
      <w:r w:rsidRPr="00226BC1">
        <w:t>Complete the case studies in a small group. Use this guide and/or the risk assessment form</w:t>
      </w:r>
      <w:r w:rsidR="00226BC1" w:rsidRPr="00226BC1">
        <w:t>s from your workplace to assist.</w:t>
      </w:r>
    </w:p>
    <w:p w:rsidR="00226BC1" w:rsidRDefault="00226BC1" w:rsidP="00BD2CC2">
      <w:pPr>
        <w:pStyle w:val="Heading2"/>
        <w:rPr>
          <w:rFonts w:ascii="Arial" w:hAnsi="Arial" w:cs="Arial"/>
          <w:sz w:val="22"/>
          <w:szCs w:val="22"/>
        </w:rPr>
      </w:pPr>
    </w:p>
    <w:p w:rsidR="00BD2CC2" w:rsidRPr="00E42D5A" w:rsidRDefault="00BD2CC2" w:rsidP="00E42D5A">
      <w:pPr>
        <w:rPr>
          <w:b/>
          <w:sz w:val="22"/>
          <w:szCs w:val="22"/>
        </w:rPr>
      </w:pPr>
      <w:r w:rsidRPr="00E42D5A">
        <w:rPr>
          <w:b/>
          <w:sz w:val="22"/>
          <w:szCs w:val="22"/>
        </w:rPr>
        <w:t xml:space="preserve">Risk </w:t>
      </w:r>
      <w:r w:rsidR="00226BC1" w:rsidRPr="00E42D5A">
        <w:rPr>
          <w:b/>
          <w:sz w:val="22"/>
          <w:szCs w:val="22"/>
        </w:rPr>
        <w:t>a</w:t>
      </w:r>
      <w:r w:rsidRPr="00E42D5A">
        <w:rPr>
          <w:b/>
          <w:sz w:val="22"/>
          <w:szCs w:val="22"/>
        </w:rPr>
        <w:t>ssessment</w:t>
      </w:r>
    </w:p>
    <w:p w:rsidR="00BD2CC2" w:rsidRPr="00E42D5A" w:rsidRDefault="00BD2CC2" w:rsidP="00E42D5A">
      <w:pPr>
        <w:spacing w:before="240"/>
        <w:rPr>
          <w:i/>
        </w:rPr>
      </w:pPr>
      <w:r w:rsidRPr="00E42D5A">
        <w:rPr>
          <w:i/>
        </w:rPr>
        <w:t>Risk factors</w:t>
      </w:r>
    </w:p>
    <w:p w:rsidR="00BD2CC2" w:rsidRPr="00226BC1" w:rsidRDefault="00BD2CC2" w:rsidP="00BD2CC2">
      <w:pPr>
        <w:pStyle w:val="ListParagraph"/>
        <w:numPr>
          <w:ilvl w:val="0"/>
          <w:numId w:val="15"/>
        </w:numPr>
        <w:jc w:val="both"/>
        <w:rPr>
          <w:rFonts w:ascii="Arial" w:hAnsi="Arial" w:cs="Arial"/>
          <w:szCs w:val="20"/>
        </w:rPr>
      </w:pPr>
      <w:r w:rsidRPr="00226BC1">
        <w:rPr>
          <w:rFonts w:ascii="Arial" w:hAnsi="Arial" w:cs="Arial"/>
          <w:szCs w:val="20"/>
        </w:rPr>
        <w:t xml:space="preserve">Movements/postures – repetitive or sustained and/or awkward </w:t>
      </w:r>
    </w:p>
    <w:p w:rsidR="00BD2CC2" w:rsidRPr="00226BC1" w:rsidRDefault="00BD2CC2" w:rsidP="00BD2CC2">
      <w:pPr>
        <w:pStyle w:val="ListParagraph"/>
        <w:numPr>
          <w:ilvl w:val="0"/>
          <w:numId w:val="15"/>
        </w:numPr>
        <w:jc w:val="both"/>
        <w:rPr>
          <w:rFonts w:ascii="Arial" w:hAnsi="Arial" w:cs="Arial"/>
          <w:szCs w:val="20"/>
        </w:rPr>
      </w:pPr>
      <w:r w:rsidRPr="00226BC1">
        <w:rPr>
          <w:rFonts w:ascii="Arial" w:hAnsi="Arial" w:cs="Arial"/>
          <w:szCs w:val="20"/>
        </w:rPr>
        <w:t xml:space="preserve">Force – high, jerky, high speed </w:t>
      </w:r>
    </w:p>
    <w:p w:rsidR="00BD2CC2" w:rsidRPr="00226BC1" w:rsidRDefault="00BD2CC2" w:rsidP="00BD2CC2">
      <w:pPr>
        <w:pStyle w:val="ListParagraph"/>
        <w:numPr>
          <w:ilvl w:val="0"/>
          <w:numId w:val="15"/>
        </w:numPr>
        <w:jc w:val="both"/>
        <w:rPr>
          <w:rFonts w:ascii="Arial" w:hAnsi="Arial" w:cs="Arial"/>
          <w:szCs w:val="20"/>
        </w:rPr>
      </w:pPr>
      <w:r w:rsidRPr="00226BC1">
        <w:rPr>
          <w:rFonts w:ascii="Arial" w:hAnsi="Arial" w:cs="Arial"/>
          <w:szCs w:val="20"/>
        </w:rPr>
        <w:t>Frequency/duration – how long/how often</w:t>
      </w:r>
    </w:p>
    <w:p w:rsidR="00BD2CC2" w:rsidRPr="00226BC1" w:rsidRDefault="00BD2CC2" w:rsidP="00BD2CC2">
      <w:pPr>
        <w:pStyle w:val="ListParagraph"/>
        <w:numPr>
          <w:ilvl w:val="0"/>
          <w:numId w:val="15"/>
        </w:numPr>
        <w:jc w:val="both"/>
        <w:rPr>
          <w:rFonts w:ascii="Arial" w:hAnsi="Arial" w:cs="Arial"/>
          <w:szCs w:val="20"/>
        </w:rPr>
      </w:pPr>
      <w:r w:rsidRPr="00226BC1">
        <w:rPr>
          <w:rFonts w:ascii="Arial" w:hAnsi="Arial" w:cs="Arial"/>
          <w:szCs w:val="20"/>
        </w:rPr>
        <w:t>Work environment – cold, heat/humidity, wind, l</w:t>
      </w:r>
      <w:r w:rsidR="009D17CA">
        <w:rPr>
          <w:rFonts w:ascii="Arial" w:hAnsi="Arial" w:cs="Arial"/>
          <w:szCs w:val="20"/>
        </w:rPr>
        <w:t>ighting, floor/ground surfaces and</w:t>
      </w:r>
      <w:r w:rsidRPr="00226BC1">
        <w:rPr>
          <w:rFonts w:ascii="Arial" w:hAnsi="Arial" w:cs="Arial"/>
          <w:szCs w:val="20"/>
        </w:rPr>
        <w:t xml:space="preserve"> housekeeping </w:t>
      </w:r>
    </w:p>
    <w:p w:rsidR="00BD2CC2" w:rsidRPr="00226BC1" w:rsidRDefault="00BD2CC2" w:rsidP="00BD2CC2">
      <w:pPr>
        <w:pStyle w:val="ListParagraph"/>
        <w:numPr>
          <w:ilvl w:val="0"/>
          <w:numId w:val="15"/>
        </w:numPr>
        <w:jc w:val="both"/>
        <w:rPr>
          <w:rFonts w:ascii="Arial" w:hAnsi="Arial" w:cs="Arial"/>
          <w:szCs w:val="20"/>
        </w:rPr>
      </w:pPr>
      <w:r w:rsidRPr="00226BC1">
        <w:rPr>
          <w:rFonts w:ascii="Arial" w:hAnsi="Arial" w:cs="Arial"/>
          <w:szCs w:val="20"/>
        </w:rPr>
        <w:t>System of work, work organisation and work practices</w:t>
      </w:r>
    </w:p>
    <w:p w:rsidR="00BD2CC2" w:rsidRPr="00226BC1" w:rsidRDefault="00BD2CC2" w:rsidP="00BD2CC2">
      <w:pPr>
        <w:pStyle w:val="ListParagraph"/>
        <w:numPr>
          <w:ilvl w:val="0"/>
          <w:numId w:val="15"/>
        </w:numPr>
        <w:jc w:val="both"/>
        <w:rPr>
          <w:rFonts w:ascii="Arial" w:hAnsi="Arial" w:cs="Arial"/>
          <w:szCs w:val="20"/>
        </w:rPr>
      </w:pPr>
      <w:r w:rsidRPr="00226BC1">
        <w:rPr>
          <w:rFonts w:ascii="Arial" w:hAnsi="Arial" w:cs="Arial"/>
          <w:szCs w:val="20"/>
        </w:rPr>
        <w:t>Exposure to vibration – whole-body and/or hand</w:t>
      </w:r>
      <w:r w:rsidR="009D17CA" w:rsidRPr="00226BC1">
        <w:rPr>
          <w:rFonts w:ascii="Arial" w:hAnsi="Arial" w:cs="Arial"/>
          <w:szCs w:val="20"/>
        </w:rPr>
        <w:t>–</w:t>
      </w:r>
      <w:r w:rsidRPr="00226BC1">
        <w:rPr>
          <w:rFonts w:ascii="Arial" w:hAnsi="Arial" w:cs="Arial"/>
          <w:szCs w:val="20"/>
        </w:rPr>
        <w:t>arm</w:t>
      </w:r>
    </w:p>
    <w:p w:rsidR="00BD2CC2" w:rsidRPr="00226BC1" w:rsidRDefault="00BD2CC2" w:rsidP="00226BC1">
      <w:pPr>
        <w:spacing w:before="240"/>
        <w:jc w:val="both"/>
        <w:rPr>
          <w:i/>
        </w:rPr>
      </w:pPr>
      <w:r w:rsidRPr="00226BC1">
        <w:rPr>
          <w:i/>
        </w:rPr>
        <w:t>Source/s (underlying cause/s) of the risk</w:t>
      </w:r>
    </w:p>
    <w:p w:rsidR="00BD2CC2" w:rsidRPr="00226BC1" w:rsidRDefault="00BD2CC2" w:rsidP="00BD2CC2">
      <w:pPr>
        <w:pStyle w:val="ListParagraph"/>
        <w:numPr>
          <w:ilvl w:val="0"/>
          <w:numId w:val="16"/>
        </w:numPr>
        <w:jc w:val="both"/>
        <w:rPr>
          <w:rFonts w:ascii="Arial" w:hAnsi="Arial" w:cs="Arial"/>
          <w:szCs w:val="20"/>
        </w:rPr>
      </w:pPr>
      <w:r w:rsidRPr="00226BC1">
        <w:rPr>
          <w:rFonts w:ascii="Arial" w:hAnsi="Arial" w:cs="Arial"/>
          <w:szCs w:val="20"/>
        </w:rPr>
        <w:t xml:space="preserve">The work area design and layout </w:t>
      </w:r>
    </w:p>
    <w:p w:rsidR="00BD2CC2" w:rsidRPr="00226BC1" w:rsidRDefault="00BD2CC2" w:rsidP="00BD2CC2">
      <w:pPr>
        <w:pStyle w:val="ListParagraph"/>
        <w:numPr>
          <w:ilvl w:val="0"/>
          <w:numId w:val="16"/>
        </w:numPr>
        <w:jc w:val="both"/>
        <w:rPr>
          <w:rFonts w:ascii="Arial" w:hAnsi="Arial" w:cs="Arial"/>
          <w:szCs w:val="20"/>
        </w:rPr>
      </w:pPr>
      <w:r w:rsidRPr="00226BC1">
        <w:rPr>
          <w:rFonts w:ascii="Arial" w:hAnsi="Arial" w:cs="Arial"/>
          <w:szCs w:val="20"/>
        </w:rPr>
        <w:t xml:space="preserve">Nature of load being handled </w:t>
      </w:r>
    </w:p>
    <w:p w:rsidR="00BD2CC2" w:rsidRPr="00226BC1" w:rsidRDefault="00BD2CC2" w:rsidP="00BD2CC2">
      <w:pPr>
        <w:pStyle w:val="ListParagraph"/>
        <w:numPr>
          <w:ilvl w:val="0"/>
          <w:numId w:val="16"/>
        </w:numPr>
        <w:jc w:val="both"/>
        <w:rPr>
          <w:rFonts w:ascii="Arial" w:hAnsi="Arial" w:cs="Arial"/>
          <w:szCs w:val="20"/>
        </w:rPr>
      </w:pPr>
      <w:r w:rsidRPr="00226BC1">
        <w:rPr>
          <w:rFonts w:ascii="Arial" w:hAnsi="Arial" w:cs="Arial"/>
          <w:szCs w:val="20"/>
        </w:rPr>
        <w:t>Nature of the items being used (e.g. hand tools)</w:t>
      </w:r>
    </w:p>
    <w:p w:rsidR="00BD2CC2" w:rsidRPr="00226BC1" w:rsidRDefault="00BD2CC2" w:rsidP="00BD2CC2">
      <w:pPr>
        <w:pStyle w:val="ListParagraph"/>
        <w:numPr>
          <w:ilvl w:val="0"/>
          <w:numId w:val="16"/>
        </w:numPr>
        <w:jc w:val="both"/>
        <w:rPr>
          <w:rFonts w:ascii="Arial" w:hAnsi="Arial" w:cs="Arial"/>
          <w:szCs w:val="20"/>
        </w:rPr>
      </w:pPr>
      <w:r w:rsidRPr="00226BC1">
        <w:rPr>
          <w:rFonts w:ascii="Arial" w:hAnsi="Arial" w:cs="Arial"/>
          <w:szCs w:val="20"/>
        </w:rPr>
        <w:t>Working environment (including exposure to vibration)</w:t>
      </w:r>
    </w:p>
    <w:p w:rsidR="00BD2CC2" w:rsidRPr="00226BC1" w:rsidRDefault="00BD2CC2" w:rsidP="00BD2CC2">
      <w:pPr>
        <w:pStyle w:val="ListParagraph"/>
        <w:numPr>
          <w:ilvl w:val="0"/>
          <w:numId w:val="16"/>
        </w:numPr>
        <w:jc w:val="both"/>
        <w:rPr>
          <w:rFonts w:ascii="Arial" w:hAnsi="Arial" w:cs="Arial"/>
          <w:szCs w:val="20"/>
        </w:rPr>
      </w:pPr>
      <w:r w:rsidRPr="00226BC1">
        <w:rPr>
          <w:rFonts w:ascii="Arial" w:hAnsi="Arial" w:cs="Arial"/>
          <w:szCs w:val="20"/>
        </w:rPr>
        <w:t>Systems of work, work organisation, work practices</w:t>
      </w:r>
    </w:p>
    <w:p w:rsidR="00BD2CC2" w:rsidRPr="00226BC1" w:rsidRDefault="00BD2CC2" w:rsidP="00226BC1">
      <w:pPr>
        <w:spacing w:before="240"/>
        <w:jc w:val="both"/>
        <w:rPr>
          <w:i/>
        </w:rPr>
      </w:pPr>
      <w:r w:rsidRPr="00226BC1">
        <w:rPr>
          <w:i/>
        </w:rPr>
        <w:t xml:space="preserve">Severity of risk </w:t>
      </w:r>
    </w:p>
    <w:p w:rsidR="00BD2CC2" w:rsidRPr="00226BC1" w:rsidRDefault="00BD2CC2" w:rsidP="00BD2CC2">
      <w:pPr>
        <w:numPr>
          <w:ilvl w:val="0"/>
          <w:numId w:val="16"/>
        </w:numPr>
        <w:spacing w:after="0"/>
        <w:jc w:val="both"/>
      </w:pPr>
      <w:r w:rsidRPr="00226BC1">
        <w:t>Low</w:t>
      </w:r>
    </w:p>
    <w:p w:rsidR="00BD2CC2" w:rsidRPr="00226BC1" w:rsidRDefault="00BD2CC2" w:rsidP="00BD2CC2">
      <w:pPr>
        <w:numPr>
          <w:ilvl w:val="0"/>
          <w:numId w:val="16"/>
        </w:numPr>
        <w:spacing w:after="0"/>
        <w:jc w:val="both"/>
      </w:pPr>
      <w:r w:rsidRPr="00226BC1">
        <w:t>Medium</w:t>
      </w:r>
    </w:p>
    <w:p w:rsidR="00BD2CC2" w:rsidRPr="00226BC1" w:rsidRDefault="00BD2CC2" w:rsidP="00BD2CC2">
      <w:pPr>
        <w:numPr>
          <w:ilvl w:val="0"/>
          <w:numId w:val="16"/>
        </w:numPr>
        <w:spacing w:after="0"/>
        <w:jc w:val="both"/>
      </w:pPr>
      <w:r w:rsidRPr="00226BC1">
        <w:t>High</w:t>
      </w:r>
    </w:p>
    <w:p w:rsidR="00BD2CC2" w:rsidRPr="00226BC1" w:rsidRDefault="00BD2CC2" w:rsidP="00BD2CC2">
      <w:pPr>
        <w:rPr>
          <w:b/>
          <w:bCs/>
        </w:rPr>
      </w:pPr>
    </w:p>
    <w:p w:rsidR="00BD2CC2" w:rsidRPr="00226BC1" w:rsidRDefault="00BD2CC2" w:rsidP="00226BC1">
      <w:pPr>
        <w:spacing w:before="360"/>
        <w:rPr>
          <w:b/>
          <w:bCs/>
          <w:sz w:val="22"/>
          <w:szCs w:val="22"/>
        </w:rPr>
      </w:pPr>
      <w:r w:rsidRPr="00226BC1">
        <w:rPr>
          <w:b/>
          <w:bCs/>
          <w:sz w:val="22"/>
          <w:szCs w:val="22"/>
        </w:rPr>
        <w:t xml:space="preserve">Risk control </w:t>
      </w:r>
    </w:p>
    <w:p w:rsidR="00BD2CC2" w:rsidRPr="003633A9" w:rsidRDefault="00BD2CC2" w:rsidP="00226BC1">
      <w:pPr>
        <w:spacing w:before="240"/>
        <w:rPr>
          <w:bCs/>
          <w:i/>
        </w:rPr>
      </w:pPr>
      <w:r w:rsidRPr="003633A9">
        <w:rPr>
          <w:bCs/>
          <w:i/>
        </w:rPr>
        <w:t>Risk control measures</w:t>
      </w:r>
    </w:p>
    <w:p w:rsidR="00BD2CC2" w:rsidRPr="00FE3303" w:rsidRDefault="00343D8A" w:rsidP="00BD2CC2">
      <w:pPr>
        <w:numPr>
          <w:ilvl w:val="0"/>
          <w:numId w:val="17"/>
        </w:numPr>
        <w:spacing w:after="0"/>
        <w:jc w:val="both"/>
        <w:rPr>
          <w:bCs/>
        </w:rPr>
      </w:pPr>
      <w:r>
        <w:rPr>
          <w:bCs/>
        </w:rPr>
        <w:t>Eliminate</w:t>
      </w:r>
      <w:r w:rsidR="00BD2CC2" w:rsidRPr="00FE3303">
        <w:rPr>
          <w:bCs/>
        </w:rPr>
        <w:t xml:space="preserve"> the task</w:t>
      </w:r>
    </w:p>
    <w:p w:rsidR="00BD2CC2" w:rsidRPr="00FE3303" w:rsidRDefault="00343D8A" w:rsidP="00BD2CC2">
      <w:pPr>
        <w:numPr>
          <w:ilvl w:val="0"/>
          <w:numId w:val="17"/>
        </w:numPr>
        <w:spacing w:after="0"/>
        <w:jc w:val="both"/>
        <w:rPr>
          <w:bCs/>
        </w:rPr>
      </w:pPr>
      <w:r>
        <w:rPr>
          <w:bCs/>
        </w:rPr>
        <w:t>Alter</w:t>
      </w:r>
      <w:r w:rsidR="00BD2CC2" w:rsidRPr="00FE3303">
        <w:rPr>
          <w:bCs/>
        </w:rPr>
        <w:t xml:space="preserve"> the design and layout of the workplace</w:t>
      </w:r>
    </w:p>
    <w:p w:rsidR="00BD2CC2" w:rsidRPr="00FE3303" w:rsidRDefault="00343D8A" w:rsidP="00BD2CC2">
      <w:pPr>
        <w:numPr>
          <w:ilvl w:val="0"/>
          <w:numId w:val="17"/>
        </w:numPr>
        <w:spacing w:after="0"/>
        <w:jc w:val="both"/>
        <w:rPr>
          <w:bCs/>
        </w:rPr>
      </w:pPr>
      <w:r>
        <w:rPr>
          <w:bCs/>
        </w:rPr>
        <w:t>Alter</w:t>
      </w:r>
      <w:r w:rsidR="00BD2CC2" w:rsidRPr="00FE3303">
        <w:rPr>
          <w:bCs/>
        </w:rPr>
        <w:t xml:space="preserve"> the nature of the load (including using mechanical aids or assistive devices)</w:t>
      </w:r>
    </w:p>
    <w:p w:rsidR="00BD2CC2" w:rsidRPr="00FE3303" w:rsidRDefault="00343D8A" w:rsidP="00BD2CC2">
      <w:pPr>
        <w:numPr>
          <w:ilvl w:val="0"/>
          <w:numId w:val="17"/>
        </w:numPr>
        <w:spacing w:after="0"/>
        <w:jc w:val="both"/>
        <w:rPr>
          <w:bCs/>
        </w:rPr>
      </w:pPr>
      <w:r>
        <w:rPr>
          <w:bCs/>
        </w:rPr>
        <w:t>Alter</w:t>
      </w:r>
      <w:r w:rsidR="00BD2CC2" w:rsidRPr="00FE3303">
        <w:rPr>
          <w:bCs/>
        </w:rPr>
        <w:t xml:space="preserve"> the nature of the items used/handled during manual tasks (including hand tools)</w:t>
      </w:r>
    </w:p>
    <w:p w:rsidR="00BD2CC2" w:rsidRPr="00FE3303" w:rsidRDefault="00343D8A" w:rsidP="00BD2CC2">
      <w:pPr>
        <w:numPr>
          <w:ilvl w:val="0"/>
          <w:numId w:val="17"/>
        </w:numPr>
        <w:spacing w:after="0"/>
        <w:jc w:val="both"/>
        <w:rPr>
          <w:bCs/>
        </w:rPr>
      </w:pPr>
      <w:r>
        <w:rPr>
          <w:bCs/>
        </w:rPr>
        <w:t>Alter</w:t>
      </w:r>
      <w:r w:rsidR="00BD2CC2" w:rsidRPr="00FE3303">
        <w:rPr>
          <w:bCs/>
        </w:rPr>
        <w:t xml:space="preserve"> the working environment (incl</w:t>
      </w:r>
      <w:r w:rsidR="009D17CA">
        <w:rPr>
          <w:bCs/>
        </w:rPr>
        <w:t>uding exposure to vibration)</w:t>
      </w:r>
    </w:p>
    <w:p w:rsidR="003C4A06" w:rsidRDefault="00343D8A" w:rsidP="003C4A06">
      <w:pPr>
        <w:numPr>
          <w:ilvl w:val="0"/>
          <w:numId w:val="17"/>
        </w:numPr>
        <w:spacing w:after="0"/>
        <w:jc w:val="both"/>
        <w:rPr>
          <w:bCs/>
        </w:rPr>
      </w:pPr>
      <w:r>
        <w:rPr>
          <w:bCs/>
        </w:rPr>
        <w:t>Alter</w:t>
      </w:r>
      <w:r w:rsidR="00BD2CC2" w:rsidRPr="00FE3303">
        <w:rPr>
          <w:bCs/>
        </w:rPr>
        <w:t xml:space="preserve"> work </w:t>
      </w:r>
      <w:proofErr w:type="spellStart"/>
      <w:r w:rsidR="00BD2CC2" w:rsidRPr="00FE3303">
        <w:rPr>
          <w:bCs/>
        </w:rPr>
        <w:t>organisation</w:t>
      </w:r>
      <w:proofErr w:type="spellEnd"/>
      <w:r w:rsidR="00BD2CC2" w:rsidRPr="00FE3303">
        <w:rPr>
          <w:bCs/>
        </w:rPr>
        <w:t xml:space="preserve"> and work practices, including systems of work</w:t>
      </w:r>
      <w:bookmarkStart w:id="12" w:name="_Toc255298821"/>
    </w:p>
    <w:p w:rsidR="003C4A06" w:rsidRDefault="003C4A06">
      <w:pPr>
        <w:spacing w:after="0"/>
        <w:rPr>
          <w:bCs/>
        </w:rPr>
      </w:pPr>
      <w:r>
        <w:rPr>
          <w:bCs/>
        </w:rPr>
        <w:br w:type="page"/>
      </w:r>
    </w:p>
    <w:p w:rsidR="00BD2CC2" w:rsidRPr="003C4A06" w:rsidRDefault="00BD2CC2" w:rsidP="003C4A06">
      <w:pPr>
        <w:spacing w:after="0"/>
        <w:jc w:val="both"/>
        <w:rPr>
          <w:rFonts w:cs="Arial"/>
          <w:b/>
          <w:sz w:val="24"/>
          <w:szCs w:val="24"/>
        </w:rPr>
      </w:pPr>
      <w:r w:rsidRPr="003C4A06">
        <w:rPr>
          <w:rFonts w:cs="Arial"/>
          <w:b/>
          <w:sz w:val="24"/>
          <w:szCs w:val="24"/>
        </w:rPr>
        <w:lastRenderedPageBreak/>
        <w:t>Case study 1</w:t>
      </w:r>
      <w:bookmarkEnd w:id="12"/>
    </w:p>
    <w:p w:rsidR="00BD2CC2" w:rsidRPr="00C00924" w:rsidRDefault="00BD2CC2" w:rsidP="00BD2CC2">
      <w:pPr>
        <w:rPr>
          <w:b/>
          <w:bCs/>
        </w:rPr>
      </w:pPr>
    </w:p>
    <w:p w:rsidR="00BD2CC2" w:rsidRPr="00795574" w:rsidRDefault="00BD2CC2" w:rsidP="00BD2CC2">
      <w:pPr>
        <w:rPr>
          <w:b/>
          <w:bCs/>
          <w:sz w:val="22"/>
          <w:szCs w:val="22"/>
        </w:rPr>
      </w:pPr>
      <w:r w:rsidRPr="00795574">
        <w:rPr>
          <w:b/>
          <w:bCs/>
          <w:sz w:val="22"/>
          <w:szCs w:val="22"/>
        </w:rPr>
        <w:t xml:space="preserve">Hazard identification </w:t>
      </w:r>
    </w:p>
    <w:p w:rsidR="009D17CA" w:rsidRPr="0070486E" w:rsidRDefault="009D17CA" w:rsidP="009D17CA">
      <w:r w:rsidRPr="0070486E">
        <w:t xml:space="preserve">A number of employees on your mine site have reported sore lower backs from loading and unloading their work utilities. There has recently been two serious lost time injuries (LTIs) associated with this task. </w:t>
      </w:r>
    </w:p>
    <w:p w:rsidR="00BD2CC2" w:rsidRPr="00746A54" w:rsidRDefault="009D17CA" w:rsidP="009D17CA">
      <w:pPr>
        <w:rPr>
          <w:bCs/>
        </w:rPr>
      </w:pPr>
      <w:r w:rsidRPr="0070486E">
        <w:t>Most employees need to load and unload equipment and materials several times a day. The equipment and materials vary in size, shape and weigh</w:t>
      </w:r>
      <w:r>
        <w:t xml:space="preserve">t. Usually things are lifted to and from the back of the utility to and </w:t>
      </w:r>
      <w:r w:rsidRPr="0070486E">
        <w:t>from the ground. The ground surface is often uneven. On many occasions</w:t>
      </w:r>
      <w:r>
        <w:t>,</w:t>
      </w:r>
      <w:r w:rsidRPr="0070486E">
        <w:t xml:space="preserve"> employees are working alone.</w:t>
      </w:r>
      <w:r>
        <w:t xml:space="preserve"> The utilities have drop-</w:t>
      </w:r>
      <w:r w:rsidRPr="0070486E">
        <w:t>down tray sides but these are rarely used and usually remain in the upright position. The heights of the utility tray and sides vary</w:t>
      </w:r>
      <w:r>
        <w:t>,</w:t>
      </w:r>
      <w:r w:rsidRPr="0070486E">
        <w:t xml:space="preserve"> </w:t>
      </w:r>
      <w:r>
        <w:t>but</w:t>
      </w:r>
      <w:r w:rsidRPr="0070486E">
        <w:t xml:space="preserve"> many are high eno</w:t>
      </w:r>
      <w:r>
        <w:t xml:space="preserve">ugh so that workers are lifting or </w:t>
      </w:r>
      <w:r w:rsidRPr="0070486E">
        <w:t>lowering near to or above shoulder height to clear the height of the tray sides.</w:t>
      </w:r>
    </w:p>
    <w:p w:rsidR="00BD2CC2" w:rsidRPr="00C00924" w:rsidRDefault="00BD2CC2" w:rsidP="00BD2CC2">
      <w:pPr>
        <w:rPr>
          <w:b/>
          <w:bCs/>
        </w:rPr>
      </w:pPr>
    </w:p>
    <w:p w:rsidR="00BD2CC2" w:rsidRPr="00795574" w:rsidRDefault="00BD2CC2" w:rsidP="00BD2CC2">
      <w:pPr>
        <w:rPr>
          <w:b/>
          <w:bCs/>
          <w:sz w:val="22"/>
          <w:szCs w:val="22"/>
        </w:rPr>
      </w:pPr>
      <w:r w:rsidRPr="00795574">
        <w:rPr>
          <w:b/>
          <w:bCs/>
          <w:sz w:val="22"/>
          <w:szCs w:val="22"/>
        </w:rPr>
        <w:t xml:space="preserve">Risk assessment </w:t>
      </w:r>
    </w:p>
    <w:p w:rsidR="00BD2CC2" w:rsidRPr="002D342E" w:rsidRDefault="00BD2CC2" w:rsidP="003C4A06">
      <w:pPr>
        <w:spacing w:after="2280"/>
        <w:rPr>
          <w:bCs/>
          <w:i/>
        </w:rPr>
      </w:pPr>
      <w:r>
        <w:rPr>
          <w:bCs/>
          <w:i/>
        </w:rPr>
        <w:t>R</w:t>
      </w:r>
      <w:r w:rsidRPr="002D342E">
        <w:rPr>
          <w:bCs/>
          <w:i/>
        </w:rPr>
        <w:t>isk factors</w:t>
      </w:r>
    </w:p>
    <w:p w:rsidR="00BD2CC2" w:rsidRPr="002D342E" w:rsidRDefault="00BD2CC2" w:rsidP="003C4A06">
      <w:pPr>
        <w:spacing w:after="2280"/>
        <w:rPr>
          <w:bCs/>
          <w:i/>
        </w:rPr>
      </w:pPr>
      <w:r w:rsidRPr="002D342E">
        <w:rPr>
          <w:bCs/>
          <w:i/>
        </w:rPr>
        <w:t>Source</w:t>
      </w:r>
      <w:r>
        <w:rPr>
          <w:bCs/>
          <w:i/>
        </w:rPr>
        <w:t>/s</w:t>
      </w:r>
      <w:r w:rsidRPr="002D342E">
        <w:rPr>
          <w:bCs/>
          <w:i/>
        </w:rPr>
        <w:t xml:space="preserve"> (underlying cause</w:t>
      </w:r>
      <w:r>
        <w:rPr>
          <w:bCs/>
          <w:i/>
        </w:rPr>
        <w:t>/s</w:t>
      </w:r>
      <w:r w:rsidRPr="002D342E">
        <w:rPr>
          <w:bCs/>
          <w:i/>
        </w:rPr>
        <w:t>) of the risk</w:t>
      </w:r>
    </w:p>
    <w:p w:rsidR="00BD2CC2" w:rsidRPr="00795574" w:rsidRDefault="00BD2CC2" w:rsidP="00BD2CC2">
      <w:pPr>
        <w:rPr>
          <w:bCs/>
          <w:i/>
        </w:rPr>
      </w:pPr>
      <w:r w:rsidRPr="002D342E">
        <w:rPr>
          <w:bCs/>
          <w:i/>
        </w:rPr>
        <w:t xml:space="preserve">Severity of risk </w:t>
      </w:r>
    </w:p>
    <w:p w:rsidR="00BD2CC2" w:rsidRDefault="00BD2CC2" w:rsidP="00BD2CC2">
      <w:pPr>
        <w:rPr>
          <w:b/>
          <w:bCs/>
        </w:rPr>
      </w:pPr>
    </w:p>
    <w:p w:rsidR="00BD2CC2" w:rsidRPr="00795574" w:rsidRDefault="00BD2CC2" w:rsidP="00BD2CC2">
      <w:pPr>
        <w:rPr>
          <w:b/>
          <w:bCs/>
          <w:sz w:val="22"/>
          <w:szCs w:val="22"/>
        </w:rPr>
      </w:pPr>
      <w:r w:rsidRPr="00795574">
        <w:rPr>
          <w:b/>
          <w:bCs/>
          <w:sz w:val="22"/>
          <w:szCs w:val="22"/>
        </w:rPr>
        <w:t>Risk control measures</w:t>
      </w:r>
    </w:p>
    <w:p w:rsidR="003C4A06" w:rsidRDefault="003C4A06">
      <w:pPr>
        <w:spacing w:after="0"/>
        <w:rPr>
          <w:rFonts w:ascii="Arial Bold" w:hAnsi="Arial Bold"/>
          <w:b/>
          <w:sz w:val="24"/>
          <w:szCs w:val="28"/>
        </w:rPr>
      </w:pPr>
      <w:bookmarkStart w:id="13" w:name="_Toc255298822"/>
      <w:r>
        <w:br w:type="page"/>
      </w:r>
    </w:p>
    <w:p w:rsidR="00BD2CC2" w:rsidRDefault="00BD2CC2" w:rsidP="001705EB">
      <w:pPr>
        <w:pStyle w:val="Heading2"/>
      </w:pPr>
      <w:r w:rsidRPr="00C00924">
        <w:lastRenderedPageBreak/>
        <w:t>Case study 2</w:t>
      </w:r>
      <w:bookmarkEnd w:id="13"/>
    </w:p>
    <w:p w:rsidR="00BD2CC2" w:rsidRPr="00C00924" w:rsidRDefault="00BD2CC2" w:rsidP="00BD2CC2">
      <w:pPr>
        <w:rPr>
          <w:b/>
          <w:bCs/>
        </w:rPr>
      </w:pPr>
    </w:p>
    <w:p w:rsidR="00BD2CC2" w:rsidRPr="001705EB" w:rsidRDefault="00BD2CC2" w:rsidP="00BD2CC2">
      <w:pPr>
        <w:rPr>
          <w:b/>
          <w:bCs/>
          <w:sz w:val="22"/>
          <w:szCs w:val="22"/>
        </w:rPr>
      </w:pPr>
      <w:r w:rsidRPr="001705EB">
        <w:rPr>
          <w:b/>
          <w:bCs/>
          <w:sz w:val="22"/>
          <w:szCs w:val="22"/>
        </w:rPr>
        <w:t xml:space="preserve">Hazard identification </w:t>
      </w:r>
    </w:p>
    <w:p w:rsidR="009D17CA" w:rsidRPr="00CF6E1A" w:rsidRDefault="009D17CA" w:rsidP="009D17CA">
      <w:r w:rsidRPr="00CF6E1A">
        <w:t xml:space="preserve">There has been a spike in musculoskeletal discomfort reports made to supervisors over the past three months. The reports are associated with the manual opening of isolation valves on the pipes at your process plant. During that time there has been one injury reported for a worker performing this task. Although it did not result in any lost time, the injured worker was on restricted duties for more than two weeks. </w:t>
      </w:r>
    </w:p>
    <w:p w:rsidR="00BD2CC2" w:rsidRPr="00746A54" w:rsidRDefault="009D17CA" w:rsidP="009D17CA">
      <w:pPr>
        <w:rPr>
          <w:bCs/>
        </w:rPr>
      </w:pPr>
      <w:r w:rsidRPr="00CF6E1A">
        <w:t>The location of the valves means workers have to bend and twist to access the opening mechanism. The force required to open the valve is often excessive and workers use a sledge hammer to loosen it. On occasions</w:t>
      </w:r>
      <w:r>
        <w:t>,</w:t>
      </w:r>
      <w:r w:rsidRPr="00CF6E1A">
        <w:t xml:space="preserve"> it can take up to an hour to open a particularly difficult valve.</w:t>
      </w:r>
    </w:p>
    <w:p w:rsidR="00BD2CC2" w:rsidRDefault="00BD2CC2" w:rsidP="00BD2CC2">
      <w:pPr>
        <w:rPr>
          <w:b/>
          <w:bCs/>
        </w:rPr>
      </w:pPr>
    </w:p>
    <w:p w:rsidR="001705EB" w:rsidRPr="00795574" w:rsidRDefault="001705EB" w:rsidP="001705EB">
      <w:pPr>
        <w:rPr>
          <w:b/>
          <w:bCs/>
          <w:sz w:val="22"/>
          <w:szCs w:val="22"/>
        </w:rPr>
      </w:pPr>
      <w:r w:rsidRPr="00795574">
        <w:rPr>
          <w:b/>
          <w:bCs/>
          <w:sz w:val="22"/>
          <w:szCs w:val="22"/>
        </w:rPr>
        <w:t xml:space="preserve">Risk assessment </w:t>
      </w:r>
    </w:p>
    <w:p w:rsidR="001705EB" w:rsidRPr="002D342E" w:rsidRDefault="001705EB" w:rsidP="003C4A06">
      <w:pPr>
        <w:spacing w:after="2280"/>
        <w:rPr>
          <w:bCs/>
          <w:i/>
        </w:rPr>
      </w:pPr>
      <w:r>
        <w:rPr>
          <w:bCs/>
          <w:i/>
        </w:rPr>
        <w:t>R</w:t>
      </w:r>
      <w:r w:rsidRPr="002D342E">
        <w:rPr>
          <w:bCs/>
          <w:i/>
        </w:rPr>
        <w:t>isk factors</w:t>
      </w:r>
    </w:p>
    <w:p w:rsidR="001705EB" w:rsidRPr="002D342E" w:rsidRDefault="001705EB" w:rsidP="003C4A06">
      <w:pPr>
        <w:spacing w:after="2280"/>
        <w:rPr>
          <w:bCs/>
          <w:i/>
        </w:rPr>
      </w:pPr>
      <w:r w:rsidRPr="002D342E">
        <w:rPr>
          <w:bCs/>
          <w:i/>
        </w:rPr>
        <w:t>Source</w:t>
      </w:r>
      <w:r>
        <w:rPr>
          <w:bCs/>
          <w:i/>
        </w:rPr>
        <w:t>/s</w:t>
      </w:r>
      <w:r w:rsidRPr="002D342E">
        <w:rPr>
          <w:bCs/>
          <w:i/>
        </w:rPr>
        <w:t xml:space="preserve"> (underlying cause</w:t>
      </w:r>
      <w:r>
        <w:rPr>
          <w:bCs/>
          <w:i/>
        </w:rPr>
        <w:t>/s</w:t>
      </w:r>
      <w:r w:rsidRPr="002D342E">
        <w:rPr>
          <w:bCs/>
          <w:i/>
        </w:rPr>
        <w:t>) of the risk</w:t>
      </w:r>
    </w:p>
    <w:p w:rsidR="001705EB" w:rsidRPr="00795574" w:rsidRDefault="001705EB" w:rsidP="001705EB">
      <w:pPr>
        <w:rPr>
          <w:bCs/>
          <w:i/>
        </w:rPr>
      </w:pPr>
      <w:r w:rsidRPr="002D342E">
        <w:rPr>
          <w:bCs/>
          <w:i/>
        </w:rPr>
        <w:t xml:space="preserve">Severity of risk </w:t>
      </w:r>
    </w:p>
    <w:p w:rsidR="001705EB" w:rsidRDefault="001705EB" w:rsidP="001705EB">
      <w:pPr>
        <w:rPr>
          <w:b/>
          <w:bCs/>
        </w:rPr>
      </w:pPr>
    </w:p>
    <w:p w:rsidR="001705EB" w:rsidRPr="00795574" w:rsidRDefault="001705EB" w:rsidP="001705EB">
      <w:pPr>
        <w:rPr>
          <w:b/>
          <w:bCs/>
          <w:sz w:val="22"/>
          <w:szCs w:val="22"/>
        </w:rPr>
      </w:pPr>
      <w:r w:rsidRPr="00795574">
        <w:rPr>
          <w:b/>
          <w:bCs/>
          <w:sz w:val="22"/>
          <w:szCs w:val="22"/>
        </w:rPr>
        <w:t>Risk control measures</w:t>
      </w:r>
    </w:p>
    <w:p w:rsidR="003C4A06" w:rsidRDefault="003C4A06">
      <w:pPr>
        <w:spacing w:after="0"/>
        <w:rPr>
          <w:rFonts w:ascii="Arial Bold" w:hAnsi="Arial Bold"/>
          <w:b/>
          <w:sz w:val="24"/>
          <w:szCs w:val="28"/>
        </w:rPr>
      </w:pPr>
      <w:bookmarkStart w:id="14" w:name="_Toc255298823"/>
      <w:r>
        <w:br w:type="page"/>
      </w:r>
    </w:p>
    <w:p w:rsidR="00BD2CC2" w:rsidRDefault="00BD2CC2" w:rsidP="001705EB">
      <w:pPr>
        <w:pStyle w:val="Heading2"/>
      </w:pPr>
      <w:r w:rsidRPr="00C00924">
        <w:lastRenderedPageBreak/>
        <w:t>Case study 3</w:t>
      </w:r>
      <w:bookmarkEnd w:id="14"/>
    </w:p>
    <w:p w:rsidR="00BD2CC2" w:rsidRPr="00C00924" w:rsidRDefault="00BD2CC2" w:rsidP="00BD2CC2">
      <w:pPr>
        <w:jc w:val="both"/>
        <w:rPr>
          <w:b/>
          <w:bCs/>
        </w:rPr>
      </w:pPr>
    </w:p>
    <w:p w:rsidR="00BD2CC2" w:rsidRPr="001705EB" w:rsidRDefault="00BD2CC2" w:rsidP="00BD2CC2">
      <w:pPr>
        <w:jc w:val="both"/>
        <w:rPr>
          <w:b/>
          <w:bCs/>
          <w:sz w:val="22"/>
          <w:szCs w:val="22"/>
        </w:rPr>
      </w:pPr>
      <w:r w:rsidRPr="001705EB">
        <w:rPr>
          <w:b/>
          <w:bCs/>
          <w:sz w:val="22"/>
          <w:szCs w:val="22"/>
        </w:rPr>
        <w:t xml:space="preserve">Hazard identification </w:t>
      </w:r>
    </w:p>
    <w:p w:rsidR="009D17CA" w:rsidRPr="00CF6E1A" w:rsidRDefault="009D17CA" w:rsidP="009D17CA">
      <w:r w:rsidRPr="00CF6E1A">
        <w:t xml:space="preserve">It has become obvious there is a high turnover of excavator operators on your mine site. No incidents or injuries have been reported, but excavator operators take significantly more sick leave than is usual. </w:t>
      </w:r>
    </w:p>
    <w:p w:rsidR="00BD2CC2" w:rsidRPr="00746A54" w:rsidRDefault="009D17CA" w:rsidP="009D17CA">
      <w:pPr>
        <w:autoSpaceDE w:val="0"/>
        <w:autoSpaceDN w:val="0"/>
        <w:adjustRightInd w:val="0"/>
        <w:jc w:val="both"/>
        <w:rPr>
          <w:bCs/>
        </w:rPr>
      </w:pPr>
      <w:r w:rsidRPr="00CF6E1A">
        <w:t>The excavator operators generally only get out of the excavator for morning, lunch and afternoon breaks</w:t>
      </w:r>
      <w:r>
        <w:t>,</w:t>
      </w:r>
      <w:r w:rsidRPr="00CF6E1A">
        <w:t xml:space="preserve"> and therefore are sitting in the excavator for 2-3 hours without a break. The excavators transverse very rough ground. The operators often have to twist to see behind them. The operator’s seat in all the excavators have been upgraded to fully adjustable suspension seats. On observation, it is obvious the</w:t>
      </w:r>
      <w:r>
        <w:t xml:space="preserve"> seats in the excavators have not</w:t>
      </w:r>
      <w:r w:rsidRPr="00CF6E1A">
        <w:t xml:space="preserve"> been adjusted to suit individual operators.</w:t>
      </w:r>
    </w:p>
    <w:p w:rsidR="00BD2CC2" w:rsidRDefault="00BD2CC2" w:rsidP="00BD2CC2">
      <w:pPr>
        <w:autoSpaceDE w:val="0"/>
        <w:autoSpaceDN w:val="0"/>
        <w:adjustRightInd w:val="0"/>
        <w:jc w:val="both"/>
        <w:rPr>
          <w:bCs/>
        </w:rPr>
      </w:pPr>
    </w:p>
    <w:p w:rsidR="001705EB" w:rsidRPr="00795574" w:rsidRDefault="001705EB" w:rsidP="001705EB">
      <w:pPr>
        <w:rPr>
          <w:b/>
          <w:bCs/>
          <w:sz w:val="22"/>
          <w:szCs w:val="22"/>
        </w:rPr>
      </w:pPr>
      <w:r w:rsidRPr="00795574">
        <w:rPr>
          <w:b/>
          <w:bCs/>
          <w:sz w:val="22"/>
          <w:szCs w:val="22"/>
        </w:rPr>
        <w:t xml:space="preserve">Risk assessment </w:t>
      </w:r>
    </w:p>
    <w:p w:rsidR="001705EB" w:rsidRPr="002D342E" w:rsidRDefault="001705EB" w:rsidP="003C4A06">
      <w:pPr>
        <w:spacing w:after="2280"/>
        <w:rPr>
          <w:bCs/>
          <w:i/>
        </w:rPr>
      </w:pPr>
      <w:r>
        <w:rPr>
          <w:bCs/>
          <w:i/>
        </w:rPr>
        <w:t>R</w:t>
      </w:r>
      <w:r w:rsidRPr="002D342E">
        <w:rPr>
          <w:bCs/>
          <w:i/>
        </w:rPr>
        <w:t>isk factors</w:t>
      </w:r>
    </w:p>
    <w:p w:rsidR="001705EB" w:rsidRPr="002D342E" w:rsidRDefault="001705EB" w:rsidP="003C4A06">
      <w:pPr>
        <w:spacing w:after="2280"/>
        <w:rPr>
          <w:bCs/>
          <w:i/>
        </w:rPr>
      </w:pPr>
      <w:r w:rsidRPr="002D342E">
        <w:rPr>
          <w:bCs/>
          <w:i/>
        </w:rPr>
        <w:t>Source</w:t>
      </w:r>
      <w:r>
        <w:rPr>
          <w:bCs/>
          <w:i/>
        </w:rPr>
        <w:t>/s</w:t>
      </w:r>
      <w:r w:rsidRPr="002D342E">
        <w:rPr>
          <w:bCs/>
          <w:i/>
        </w:rPr>
        <w:t xml:space="preserve"> (underlying cause</w:t>
      </w:r>
      <w:r>
        <w:rPr>
          <w:bCs/>
          <w:i/>
        </w:rPr>
        <w:t>/s</w:t>
      </w:r>
      <w:r w:rsidRPr="002D342E">
        <w:rPr>
          <w:bCs/>
          <w:i/>
        </w:rPr>
        <w:t>) of the risk</w:t>
      </w:r>
    </w:p>
    <w:p w:rsidR="001705EB" w:rsidRPr="00795574" w:rsidRDefault="001705EB" w:rsidP="001705EB">
      <w:pPr>
        <w:rPr>
          <w:bCs/>
          <w:i/>
        </w:rPr>
      </w:pPr>
      <w:r w:rsidRPr="002D342E">
        <w:rPr>
          <w:bCs/>
          <w:i/>
        </w:rPr>
        <w:t xml:space="preserve">Severity of risk </w:t>
      </w:r>
    </w:p>
    <w:p w:rsidR="001705EB" w:rsidRDefault="001705EB" w:rsidP="001705EB">
      <w:pPr>
        <w:rPr>
          <w:b/>
          <w:bCs/>
        </w:rPr>
      </w:pPr>
    </w:p>
    <w:p w:rsidR="001705EB" w:rsidRPr="00795574" w:rsidRDefault="001705EB" w:rsidP="001705EB">
      <w:pPr>
        <w:rPr>
          <w:b/>
          <w:bCs/>
          <w:sz w:val="22"/>
          <w:szCs w:val="22"/>
        </w:rPr>
      </w:pPr>
      <w:r w:rsidRPr="00795574">
        <w:rPr>
          <w:b/>
          <w:bCs/>
          <w:sz w:val="22"/>
          <w:szCs w:val="22"/>
        </w:rPr>
        <w:t>Risk control measures</w:t>
      </w:r>
    </w:p>
    <w:sectPr w:rsidR="001705EB" w:rsidRPr="00795574" w:rsidSect="002A56C4">
      <w:headerReference w:type="even" r:id="rId16"/>
      <w:headerReference w:type="first" r:id="rId17"/>
      <w:footerReference w:type="first" r:id="rId18"/>
      <w:pgSz w:w="11899" w:h="16838" w:code="9"/>
      <w:pgMar w:top="1701" w:right="1304" w:bottom="1361" w:left="1304" w:header="567" w:footer="87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5ED" w:rsidRDefault="005035ED">
      <w:r>
        <w:separator/>
      </w:r>
    </w:p>
    <w:p w:rsidR="005035ED" w:rsidRDefault="005035ED"/>
  </w:endnote>
  <w:endnote w:type="continuationSeparator" w:id="0">
    <w:p w:rsidR="005035ED" w:rsidRDefault="005035ED">
      <w:r>
        <w:continuationSeparator/>
      </w:r>
    </w:p>
    <w:p w:rsidR="005035ED" w:rsidRDefault="00503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DIN-Regular">
    <w:altName w:val="Corbe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E4" w:rsidRDefault="00440BA6" w:rsidP="00316E4B">
    <w:pPr>
      <w:pStyle w:val="Footer"/>
      <w:framePr w:wrap="around" w:vAnchor="text" w:hAnchor="margin" w:xAlign="right" w:y="1"/>
      <w:rPr>
        <w:rStyle w:val="PageNumber"/>
      </w:rPr>
    </w:pPr>
    <w:r>
      <w:rPr>
        <w:rStyle w:val="PageNumber"/>
      </w:rPr>
      <w:fldChar w:fldCharType="begin"/>
    </w:r>
    <w:r w:rsidR="00896AE4">
      <w:rPr>
        <w:rStyle w:val="PageNumber"/>
      </w:rPr>
      <w:instrText xml:space="preserve">PAGE  </w:instrText>
    </w:r>
    <w:r>
      <w:rPr>
        <w:rStyle w:val="PageNumber"/>
      </w:rPr>
      <w:fldChar w:fldCharType="separate"/>
    </w:r>
    <w:r w:rsidR="00CE21CC">
      <w:rPr>
        <w:rStyle w:val="PageNumber"/>
        <w:noProof/>
      </w:rPr>
      <w:t>1</w:t>
    </w:r>
    <w:r>
      <w:rPr>
        <w:rStyle w:val="PageNumber"/>
      </w:rPr>
      <w:fldChar w:fldCharType="end"/>
    </w:r>
  </w:p>
  <w:p w:rsidR="00896AE4" w:rsidRDefault="00896AE4" w:rsidP="00316E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E4" w:rsidRPr="00BD2CC2" w:rsidRDefault="00E87032" w:rsidP="00BD2CC2">
    <w:pPr>
      <w:pStyle w:val="Footer"/>
      <w:tabs>
        <w:tab w:val="clear" w:pos="4320"/>
        <w:tab w:val="clear" w:pos="8640"/>
        <w:tab w:val="center" w:pos="4536"/>
        <w:tab w:val="right" w:pos="9356"/>
      </w:tabs>
      <w:rPr>
        <w:sz w:val="16"/>
        <w:szCs w:val="16"/>
      </w:rPr>
    </w:pPr>
    <w:r>
      <w:rPr>
        <w:sz w:val="16"/>
        <w:szCs w:val="16"/>
      </w:rPr>
      <w:t>Prevention of</w:t>
    </w:r>
    <w:r w:rsidR="00BD2CC2">
      <w:rPr>
        <w:sz w:val="16"/>
        <w:szCs w:val="16"/>
      </w:rPr>
      <w:t xml:space="preserve"> musculoskeletal disorders from performing manual tasks in mining workplaces – Workshop resources</w:t>
    </w:r>
    <w:r w:rsidR="00BD2CC2" w:rsidRPr="0042029B">
      <w:rPr>
        <w:sz w:val="16"/>
        <w:szCs w:val="16"/>
      </w:rPr>
      <w:tab/>
      <w:t xml:space="preserve">Page </w:t>
    </w:r>
    <w:r w:rsidR="00440BA6" w:rsidRPr="0042029B">
      <w:rPr>
        <w:sz w:val="16"/>
        <w:szCs w:val="16"/>
      </w:rPr>
      <w:fldChar w:fldCharType="begin"/>
    </w:r>
    <w:r w:rsidR="00BD2CC2" w:rsidRPr="0042029B">
      <w:rPr>
        <w:sz w:val="16"/>
        <w:szCs w:val="16"/>
      </w:rPr>
      <w:instrText xml:space="preserve"> PAGE </w:instrText>
    </w:r>
    <w:r w:rsidR="00440BA6" w:rsidRPr="0042029B">
      <w:rPr>
        <w:sz w:val="16"/>
        <w:szCs w:val="16"/>
      </w:rPr>
      <w:fldChar w:fldCharType="separate"/>
    </w:r>
    <w:r w:rsidR="0013797B">
      <w:rPr>
        <w:noProof/>
        <w:sz w:val="16"/>
        <w:szCs w:val="16"/>
      </w:rPr>
      <w:t>3</w:t>
    </w:r>
    <w:r w:rsidR="00440BA6" w:rsidRPr="0042029B">
      <w:rPr>
        <w:sz w:val="16"/>
        <w:szCs w:val="16"/>
      </w:rPr>
      <w:fldChar w:fldCharType="end"/>
    </w:r>
    <w:r w:rsidR="00BD2CC2" w:rsidRPr="0042029B">
      <w:rPr>
        <w:sz w:val="16"/>
        <w:szCs w:val="16"/>
      </w:rPr>
      <w:t xml:space="preserve"> of</w:t>
    </w:r>
    <w:r w:rsidR="00BD2CC2">
      <w:rPr>
        <w:sz w:val="16"/>
        <w:szCs w:val="16"/>
      </w:rPr>
      <w:t xml:space="preserve"> </w:t>
    </w:r>
    <w:r w:rsidR="00440BA6">
      <w:rPr>
        <w:sz w:val="18"/>
        <w:szCs w:val="18"/>
      </w:rPr>
      <w:fldChar w:fldCharType="begin"/>
    </w:r>
    <w:r w:rsidR="00BD2CC2">
      <w:rPr>
        <w:sz w:val="18"/>
        <w:szCs w:val="18"/>
      </w:rPr>
      <w:instrText xml:space="preserve"> =</w:instrText>
    </w:r>
    <w:r w:rsidR="00BD2CC2" w:rsidRPr="00457CB7">
      <w:rPr>
        <w:sz w:val="18"/>
        <w:szCs w:val="18"/>
      </w:rPr>
      <w:instrText xml:space="preserve"> </w:instrText>
    </w:r>
    <w:r w:rsidR="00440BA6" w:rsidRPr="00457CB7">
      <w:rPr>
        <w:sz w:val="18"/>
        <w:szCs w:val="18"/>
      </w:rPr>
      <w:fldChar w:fldCharType="begin"/>
    </w:r>
    <w:r w:rsidR="00BD2CC2" w:rsidRPr="00457CB7">
      <w:rPr>
        <w:sz w:val="18"/>
        <w:szCs w:val="18"/>
      </w:rPr>
      <w:instrText xml:space="preserve"> NUMPAGES </w:instrText>
    </w:r>
    <w:r w:rsidR="00440BA6" w:rsidRPr="00457CB7">
      <w:rPr>
        <w:sz w:val="18"/>
        <w:szCs w:val="18"/>
      </w:rPr>
      <w:fldChar w:fldCharType="separate"/>
    </w:r>
    <w:r w:rsidR="0013797B">
      <w:rPr>
        <w:noProof/>
        <w:sz w:val="18"/>
        <w:szCs w:val="18"/>
      </w:rPr>
      <w:instrText>9</w:instrText>
    </w:r>
    <w:r w:rsidR="00440BA6" w:rsidRPr="00457CB7">
      <w:rPr>
        <w:sz w:val="18"/>
        <w:szCs w:val="18"/>
      </w:rPr>
      <w:fldChar w:fldCharType="end"/>
    </w:r>
    <w:r w:rsidR="00BD2CC2">
      <w:rPr>
        <w:sz w:val="18"/>
        <w:szCs w:val="18"/>
      </w:rPr>
      <w:instrText xml:space="preserve"> - 1 </w:instrText>
    </w:r>
    <w:r w:rsidR="00440BA6">
      <w:rPr>
        <w:sz w:val="18"/>
        <w:szCs w:val="18"/>
      </w:rPr>
      <w:fldChar w:fldCharType="separate"/>
    </w:r>
    <w:r w:rsidR="0013797B">
      <w:rPr>
        <w:noProof/>
        <w:sz w:val="18"/>
        <w:szCs w:val="18"/>
      </w:rPr>
      <w:t>8</w:t>
    </w:r>
    <w:r w:rsidR="00440BA6">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E4" w:rsidRDefault="00896AE4">
    <w:pPr>
      <w:pStyle w:val="Footer"/>
    </w:pPr>
  </w:p>
  <w:p w:rsidR="00896AE4" w:rsidRDefault="00896AE4" w:rsidP="00857F53">
    <w:pPr>
      <w:pStyle w:val="Footer"/>
      <w:tabs>
        <w:tab w:val="clear" w:pos="8640"/>
        <w:tab w:val="right" w:pos="935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E4" w:rsidRPr="0042029B" w:rsidRDefault="00E87032" w:rsidP="0042029B">
    <w:pPr>
      <w:pStyle w:val="Footer"/>
      <w:tabs>
        <w:tab w:val="clear" w:pos="4320"/>
        <w:tab w:val="clear" w:pos="8640"/>
        <w:tab w:val="center" w:pos="4536"/>
        <w:tab w:val="right" w:pos="9356"/>
      </w:tabs>
      <w:rPr>
        <w:sz w:val="16"/>
        <w:szCs w:val="16"/>
      </w:rPr>
    </w:pPr>
    <w:r>
      <w:rPr>
        <w:sz w:val="16"/>
        <w:szCs w:val="16"/>
      </w:rPr>
      <w:t>Prevention of</w:t>
    </w:r>
    <w:r w:rsidR="00BD2CC2">
      <w:rPr>
        <w:sz w:val="16"/>
        <w:szCs w:val="16"/>
      </w:rPr>
      <w:t xml:space="preserve"> musculoskeletal disorders from performing manual tasks in mining workplaces – Workshop resources</w:t>
    </w:r>
    <w:r w:rsidR="0042029B" w:rsidRPr="0042029B">
      <w:rPr>
        <w:sz w:val="16"/>
        <w:szCs w:val="16"/>
      </w:rPr>
      <w:tab/>
      <w:t xml:space="preserve">Page </w:t>
    </w:r>
    <w:r w:rsidR="00440BA6" w:rsidRPr="0042029B">
      <w:rPr>
        <w:sz w:val="16"/>
        <w:szCs w:val="16"/>
      </w:rPr>
      <w:fldChar w:fldCharType="begin"/>
    </w:r>
    <w:r w:rsidR="0042029B" w:rsidRPr="0042029B">
      <w:rPr>
        <w:sz w:val="16"/>
        <w:szCs w:val="16"/>
      </w:rPr>
      <w:instrText xml:space="preserve"> PAGE </w:instrText>
    </w:r>
    <w:r w:rsidR="00440BA6" w:rsidRPr="0042029B">
      <w:rPr>
        <w:sz w:val="16"/>
        <w:szCs w:val="16"/>
      </w:rPr>
      <w:fldChar w:fldCharType="separate"/>
    </w:r>
    <w:r w:rsidR="0013797B">
      <w:rPr>
        <w:noProof/>
        <w:sz w:val="16"/>
        <w:szCs w:val="16"/>
      </w:rPr>
      <w:t>1</w:t>
    </w:r>
    <w:r w:rsidR="00440BA6" w:rsidRPr="0042029B">
      <w:rPr>
        <w:sz w:val="16"/>
        <w:szCs w:val="16"/>
      </w:rPr>
      <w:fldChar w:fldCharType="end"/>
    </w:r>
    <w:r w:rsidR="0042029B" w:rsidRPr="0042029B">
      <w:rPr>
        <w:sz w:val="16"/>
        <w:szCs w:val="16"/>
      </w:rPr>
      <w:t xml:space="preserve"> of</w:t>
    </w:r>
    <w:r w:rsidR="006B5D93">
      <w:rPr>
        <w:sz w:val="16"/>
        <w:szCs w:val="16"/>
      </w:rPr>
      <w:t xml:space="preserve"> </w:t>
    </w:r>
    <w:r w:rsidR="00440BA6">
      <w:rPr>
        <w:sz w:val="18"/>
        <w:szCs w:val="18"/>
      </w:rPr>
      <w:fldChar w:fldCharType="begin"/>
    </w:r>
    <w:r w:rsidR="0042029B">
      <w:rPr>
        <w:sz w:val="18"/>
        <w:szCs w:val="18"/>
      </w:rPr>
      <w:instrText xml:space="preserve"> =</w:instrText>
    </w:r>
    <w:r w:rsidR="0042029B" w:rsidRPr="00457CB7">
      <w:rPr>
        <w:sz w:val="18"/>
        <w:szCs w:val="18"/>
      </w:rPr>
      <w:instrText xml:space="preserve"> </w:instrText>
    </w:r>
    <w:r w:rsidR="00440BA6" w:rsidRPr="00457CB7">
      <w:rPr>
        <w:sz w:val="18"/>
        <w:szCs w:val="18"/>
      </w:rPr>
      <w:fldChar w:fldCharType="begin"/>
    </w:r>
    <w:r w:rsidR="0042029B" w:rsidRPr="00457CB7">
      <w:rPr>
        <w:sz w:val="18"/>
        <w:szCs w:val="18"/>
      </w:rPr>
      <w:instrText xml:space="preserve"> NUMPAGES </w:instrText>
    </w:r>
    <w:r w:rsidR="00440BA6" w:rsidRPr="00457CB7">
      <w:rPr>
        <w:sz w:val="18"/>
        <w:szCs w:val="18"/>
      </w:rPr>
      <w:fldChar w:fldCharType="separate"/>
    </w:r>
    <w:r w:rsidR="0013797B">
      <w:rPr>
        <w:noProof/>
        <w:sz w:val="18"/>
        <w:szCs w:val="18"/>
      </w:rPr>
      <w:instrText>9</w:instrText>
    </w:r>
    <w:r w:rsidR="00440BA6" w:rsidRPr="00457CB7">
      <w:rPr>
        <w:sz w:val="18"/>
        <w:szCs w:val="18"/>
      </w:rPr>
      <w:fldChar w:fldCharType="end"/>
    </w:r>
    <w:r w:rsidR="0042029B">
      <w:rPr>
        <w:sz w:val="18"/>
        <w:szCs w:val="18"/>
      </w:rPr>
      <w:instrText xml:space="preserve"> - 1 </w:instrText>
    </w:r>
    <w:r w:rsidR="00440BA6">
      <w:rPr>
        <w:sz w:val="18"/>
        <w:szCs w:val="18"/>
      </w:rPr>
      <w:fldChar w:fldCharType="separate"/>
    </w:r>
    <w:r w:rsidR="0013797B">
      <w:rPr>
        <w:noProof/>
        <w:sz w:val="18"/>
        <w:szCs w:val="18"/>
      </w:rPr>
      <w:t>8</w:t>
    </w:r>
    <w:r w:rsidR="00440BA6">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5ED" w:rsidRDefault="005035ED">
      <w:r>
        <w:separator/>
      </w:r>
    </w:p>
    <w:p w:rsidR="005035ED" w:rsidRDefault="005035ED"/>
  </w:footnote>
  <w:footnote w:type="continuationSeparator" w:id="0">
    <w:p w:rsidR="005035ED" w:rsidRDefault="005035ED">
      <w:r>
        <w:continuationSeparator/>
      </w:r>
    </w:p>
    <w:p w:rsidR="005035ED" w:rsidRDefault="005035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18" w:rsidRDefault="00580E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18" w:rsidRDefault="00580E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E4" w:rsidRPr="008D61CE" w:rsidRDefault="0052529E" w:rsidP="00857F53">
    <w:pPr>
      <w:ind w:left="-709"/>
    </w:pPr>
    <w:bookmarkStart w:id="3" w:name="_GoBack"/>
    <w:r>
      <w:rPr>
        <w:noProof/>
        <w:lang w:val="en-AU" w:eastAsia="en-AU"/>
      </w:rPr>
      <mc:AlternateContent>
        <mc:Choice Requires="wps">
          <w:drawing>
            <wp:anchor distT="0" distB="0" distL="114300" distR="114300" simplePos="0" relativeHeight="251658752" behindDoc="1" locked="0" layoutInCell="1" allowOverlap="1">
              <wp:simplePos x="0" y="0"/>
              <wp:positionH relativeFrom="page">
                <wp:posOffset>360045</wp:posOffset>
              </wp:positionH>
              <wp:positionV relativeFrom="page">
                <wp:posOffset>720090</wp:posOffset>
              </wp:positionV>
              <wp:extent cx="6840220" cy="0"/>
              <wp:effectExtent l="7620" t="15240" r="10160" b="13335"/>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7pt" to="566.9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7FQIAACo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" strokecolor="white" strokeweight="1pt">
              <w10:wrap anchorx="page" anchory="page"/>
            </v:line>
          </w:pict>
        </mc:Fallback>
      </mc:AlternateContent>
    </w:r>
    <w:bookmarkEnd w:id="3"/>
    <w:r>
      <w:rPr>
        <w:noProof/>
        <w:lang w:val="en-AU" w:eastAsia="en-AU"/>
      </w:rPr>
      <mc:AlternateContent>
        <mc:Choice Requires="wps">
          <w:drawing>
            <wp:anchor distT="0" distB="0" distL="114300" distR="114300" simplePos="0" relativeHeight="251657728" behindDoc="1" locked="0" layoutInCell="1" allowOverlap="1">
              <wp:simplePos x="0" y="0"/>
              <wp:positionH relativeFrom="page">
                <wp:posOffset>360045</wp:posOffset>
              </wp:positionH>
              <wp:positionV relativeFrom="paragraph">
                <wp:posOffset>720090</wp:posOffset>
              </wp:positionV>
              <wp:extent cx="6840220" cy="0"/>
              <wp:effectExtent l="7620" t="15240" r="10160" b="13335"/>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5pt,56.7pt" to="566.9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" strokecolor="white" strokeweight="1pt">
              <w10:wrap anchorx="page"/>
            </v:line>
          </w:pict>
        </mc:Fallback>
      </mc:AlternateContent>
    </w:r>
    <w:r>
      <w:rPr>
        <w:noProof/>
        <w:lang w:val="en-AU" w:eastAsia="en-AU"/>
      </w:rPr>
      <w:drawing>
        <wp:inline distT="0" distB="0" distL="0" distR="0">
          <wp:extent cx="6829425" cy="3933825"/>
          <wp:effectExtent l="0" t="0" r="0" b="0"/>
          <wp:docPr id="1" name="Picture 1" descr="DMP_cover_header RS orang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P_cover_header RS orange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393382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E4" w:rsidRDefault="00896AE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E4" w:rsidRDefault="00896AE4"/>
  <w:p w:rsidR="00896AE4" w:rsidRDefault="00896A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81B"/>
    <w:multiLevelType w:val="multilevel"/>
    <w:tmpl w:val="C3EE13CE"/>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cs="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cs="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
    <w:nsid w:val="0D7F699A"/>
    <w:multiLevelType w:val="multilevel"/>
    <w:tmpl w:val="4782D832"/>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437CC1"/>
    <w:multiLevelType w:val="hybridMultilevel"/>
    <w:tmpl w:val="A496B8B8"/>
    <w:lvl w:ilvl="0" w:tplc="7356CCCE">
      <w:start w:val="1"/>
      <w:numFmt w:val="bullet"/>
      <w:lvlText w:val=""/>
      <w:lvlJc w:val="left"/>
      <w:pPr>
        <w:tabs>
          <w:tab w:val="num" w:pos="284"/>
        </w:tabs>
        <w:ind w:left="284"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8A22831"/>
    <w:multiLevelType w:val="hybridMultilevel"/>
    <w:tmpl w:val="3C84133E"/>
    <w:lvl w:ilvl="0" w:tplc="9F9A6192">
      <w:start w:val="1"/>
      <w:numFmt w:val="bullet"/>
      <w:lvlText w:val=""/>
      <w:lvlJc w:val="left"/>
      <w:pPr>
        <w:tabs>
          <w:tab w:val="num" w:pos="284"/>
        </w:tabs>
        <w:ind w:left="0" w:firstLine="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01D1E9F"/>
    <w:multiLevelType w:val="multilevel"/>
    <w:tmpl w:val="3C84133E"/>
    <w:lvl w:ilvl="0">
      <w:start w:val="1"/>
      <w:numFmt w:val="bullet"/>
      <w:lvlText w:val=""/>
      <w:lvlJc w:val="left"/>
      <w:pPr>
        <w:tabs>
          <w:tab w:val="num" w:pos="284"/>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4492BC0"/>
    <w:multiLevelType w:val="hybridMultilevel"/>
    <w:tmpl w:val="59267BD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nsid w:val="25101CDB"/>
    <w:multiLevelType w:val="multilevel"/>
    <w:tmpl w:val="E0829138"/>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851"/>
        </w:tabs>
        <w:ind w:left="851" w:hanging="284"/>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5FE401F"/>
    <w:multiLevelType w:val="multilevel"/>
    <w:tmpl w:val="A496B8B8"/>
    <w:lvl w:ilvl="0">
      <w:start w:val="1"/>
      <w:numFmt w:val="bullet"/>
      <w:lvlText w:val=""/>
      <w:lvlJc w:val="left"/>
      <w:pPr>
        <w:tabs>
          <w:tab w:val="num" w:pos="284"/>
        </w:tabs>
        <w:ind w:left="284" w:firstLine="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0390853"/>
    <w:multiLevelType w:val="hybridMultilevel"/>
    <w:tmpl w:val="29227964"/>
    <w:lvl w:ilvl="0" w:tplc="28C8D544">
      <w:start w:val="1"/>
      <w:numFmt w:val="bullet"/>
      <w:lvlText w:val="–"/>
      <w:lvlJc w:val="left"/>
      <w:pPr>
        <w:tabs>
          <w:tab w:val="num" w:pos="544"/>
        </w:tabs>
        <w:ind w:left="544" w:hanging="260"/>
      </w:pPr>
      <w:rPr>
        <w:rFonts w:ascii="Arial" w:hAnsi="Arial" w:hint="default"/>
      </w:rPr>
    </w:lvl>
    <w:lvl w:ilvl="1" w:tplc="E302037A">
      <w:start w:val="1"/>
      <w:numFmt w:val="bullet"/>
      <w:lvlText w:val="-"/>
      <w:lvlJc w:val="left"/>
      <w:pPr>
        <w:tabs>
          <w:tab w:val="num" w:pos="567"/>
        </w:tabs>
        <w:ind w:left="567" w:hanging="283"/>
      </w:pPr>
      <w:rPr>
        <w:rFonts w:ascii="Arial" w:hAnsi="Aria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B8E4504"/>
    <w:multiLevelType w:val="multilevel"/>
    <w:tmpl w:val="649C42D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E3170CF"/>
    <w:multiLevelType w:val="hybridMultilevel"/>
    <w:tmpl w:val="0444040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156192E"/>
    <w:multiLevelType w:val="hybridMultilevel"/>
    <w:tmpl w:val="3EC0A7B2"/>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2104D55"/>
    <w:multiLevelType w:val="hybridMultilevel"/>
    <w:tmpl w:val="BBCC3566"/>
    <w:lvl w:ilvl="0" w:tplc="04090001">
      <w:start w:val="1"/>
      <w:numFmt w:val="bullet"/>
      <w:lvlText w:val=""/>
      <w:lvlJc w:val="left"/>
      <w:pPr>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7DA56C1"/>
    <w:multiLevelType w:val="hybridMultilevel"/>
    <w:tmpl w:val="E0829138"/>
    <w:lvl w:ilvl="0" w:tplc="376A864A">
      <w:start w:val="1"/>
      <w:numFmt w:val="bullet"/>
      <w:lvlText w:val=""/>
      <w:lvlJc w:val="left"/>
      <w:pPr>
        <w:tabs>
          <w:tab w:val="num" w:pos="284"/>
        </w:tabs>
        <w:ind w:left="284" w:hanging="284"/>
      </w:pPr>
      <w:rPr>
        <w:rFonts w:ascii="Symbol" w:hAnsi="Symbol" w:hint="default"/>
      </w:rPr>
    </w:lvl>
    <w:lvl w:ilvl="1" w:tplc="5D4C61D4">
      <w:start w:val="1"/>
      <w:numFmt w:val="bullet"/>
      <w:lvlText w:val="-"/>
      <w:lvlJc w:val="left"/>
      <w:pPr>
        <w:tabs>
          <w:tab w:val="num" w:pos="851"/>
        </w:tabs>
        <w:ind w:left="851" w:hanging="284"/>
      </w:pPr>
      <w:rPr>
        <w:rFonts w:ascii="Arial" w:hAnsi="Aria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B8400ED"/>
    <w:multiLevelType w:val="hybridMultilevel"/>
    <w:tmpl w:val="851ABE0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44C53CF"/>
    <w:multiLevelType w:val="hybridMultilevel"/>
    <w:tmpl w:val="03E85600"/>
    <w:lvl w:ilvl="0" w:tplc="376A864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75355404"/>
    <w:multiLevelType w:val="hybridMultilevel"/>
    <w:tmpl w:val="649C42D0"/>
    <w:lvl w:ilvl="0" w:tplc="376A864A">
      <w:start w:val="1"/>
      <w:numFmt w:val="bullet"/>
      <w:lvlText w:val=""/>
      <w:lvlJc w:val="left"/>
      <w:pPr>
        <w:tabs>
          <w:tab w:val="num" w:pos="284"/>
        </w:tabs>
        <w:ind w:left="284" w:hanging="284"/>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6"/>
  </w:num>
  <w:num w:numId="6">
    <w:abstractNumId w:val="9"/>
  </w:num>
  <w:num w:numId="7">
    <w:abstractNumId w:val="13"/>
  </w:num>
  <w:num w:numId="8">
    <w:abstractNumId w:val="6"/>
  </w:num>
  <w:num w:numId="9">
    <w:abstractNumId w:val="8"/>
  </w:num>
  <w:num w:numId="10">
    <w:abstractNumId w:val="15"/>
  </w:num>
  <w:num w:numId="11">
    <w:abstractNumId w:val="0"/>
  </w:num>
  <w:num w:numId="12">
    <w:abstractNumId w:val="1"/>
  </w:num>
  <w:num w:numId="13">
    <w:abstractNumId w:val="11"/>
  </w:num>
  <w:num w:numId="14">
    <w:abstractNumId w:val="5"/>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074">
      <o:colormru v:ext="edit" colors="#561b17,#00698e,#f78e1d,#8498b0,#002353,#002323,#385479,#ecece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C2"/>
    <w:rsid w:val="00002250"/>
    <w:rsid w:val="000C5D9E"/>
    <w:rsid w:val="0013797B"/>
    <w:rsid w:val="00152606"/>
    <w:rsid w:val="001705EB"/>
    <w:rsid w:val="001B6F6F"/>
    <w:rsid w:val="00226BC1"/>
    <w:rsid w:val="00246134"/>
    <w:rsid w:val="002A56C4"/>
    <w:rsid w:val="002B2FB7"/>
    <w:rsid w:val="002F453F"/>
    <w:rsid w:val="00302605"/>
    <w:rsid w:val="00316E4B"/>
    <w:rsid w:val="00343D8A"/>
    <w:rsid w:val="003A01D0"/>
    <w:rsid w:val="003C40CD"/>
    <w:rsid w:val="003C4A06"/>
    <w:rsid w:val="003E2080"/>
    <w:rsid w:val="003E2DB6"/>
    <w:rsid w:val="0042029B"/>
    <w:rsid w:val="00424233"/>
    <w:rsid w:val="00440BA6"/>
    <w:rsid w:val="004610A3"/>
    <w:rsid w:val="00473EFD"/>
    <w:rsid w:val="004A1C60"/>
    <w:rsid w:val="004E7DCC"/>
    <w:rsid w:val="005035ED"/>
    <w:rsid w:val="0052529E"/>
    <w:rsid w:val="005401A8"/>
    <w:rsid w:val="005602C4"/>
    <w:rsid w:val="005718F4"/>
    <w:rsid w:val="00573E40"/>
    <w:rsid w:val="00580E18"/>
    <w:rsid w:val="005A1628"/>
    <w:rsid w:val="005A2E23"/>
    <w:rsid w:val="005D49D6"/>
    <w:rsid w:val="005E0F75"/>
    <w:rsid w:val="00601A8F"/>
    <w:rsid w:val="006B5D93"/>
    <w:rsid w:val="006D546E"/>
    <w:rsid w:val="00745EBC"/>
    <w:rsid w:val="007573FF"/>
    <w:rsid w:val="00784E98"/>
    <w:rsid w:val="00795574"/>
    <w:rsid w:val="007A5AF3"/>
    <w:rsid w:val="00857F53"/>
    <w:rsid w:val="00896AE4"/>
    <w:rsid w:val="008E5317"/>
    <w:rsid w:val="008F07D9"/>
    <w:rsid w:val="009205D3"/>
    <w:rsid w:val="009D17CA"/>
    <w:rsid w:val="009F60AF"/>
    <w:rsid w:val="00B05A0D"/>
    <w:rsid w:val="00B749DF"/>
    <w:rsid w:val="00BD2CC2"/>
    <w:rsid w:val="00C704C5"/>
    <w:rsid w:val="00CA6F3C"/>
    <w:rsid w:val="00CE21CC"/>
    <w:rsid w:val="00CE2E3B"/>
    <w:rsid w:val="00D127AF"/>
    <w:rsid w:val="00D253F2"/>
    <w:rsid w:val="00D54E44"/>
    <w:rsid w:val="00D758B8"/>
    <w:rsid w:val="00D96096"/>
    <w:rsid w:val="00DA2356"/>
    <w:rsid w:val="00DD608C"/>
    <w:rsid w:val="00DF1AAF"/>
    <w:rsid w:val="00E13CB8"/>
    <w:rsid w:val="00E14031"/>
    <w:rsid w:val="00E42D5A"/>
    <w:rsid w:val="00E87032"/>
    <w:rsid w:val="00F444CA"/>
    <w:rsid w:val="00F577BD"/>
    <w:rsid w:val="00FB02A7"/>
    <w:rsid w:val="00FB3DBA"/>
    <w:rsid w:val="00FD22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561b17,#00698e,#f78e1d,#8498b0,#002353,#002323,#385479,#ececec"/>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E44"/>
    <w:pPr>
      <w:spacing w:after="120"/>
    </w:pPr>
    <w:rPr>
      <w:rFonts w:ascii="Arial" w:hAnsi="Arial"/>
      <w:lang w:val="en-US" w:eastAsia="en-US"/>
    </w:rPr>
  </w:style>
  <w:style w:type="paragraph" w:styleId="Heading1">
    <w:name w:val="heading 1"/>
    <w:basedOn w:val="Normal"/>
    <w:next w:val="Normal"/>
    <w:qFormat/>
    <w:rsid w:val="00D54E44"/>
    <w:pPr>
      <w:keepNext/>
      <w:spacing w:before="360" w:after="240"/>
      <w:outlineLvl w:val="0"/>
    </w:pPr>
    <w:rPr>
      <w:rFonts w:ascii="Arial Bold" w:hAnsi="Arial Bold"/>
      <w:b/>
      <w:kern w:val="32"/>
      <w:sz w:val="28"/>
      <w:szCs w:val="32"/>
    </w:rPr>
  </w:style>
  <w:style w:type="paragraph" w:styleId="Heading2">
    <w:name w:val="heading 2"/>
    <w:basedOn w:val="Normal"/>
    <w:next w:val="Normal"/>
    <w:qFormat/>
    <w:rsid w:val="00D54E44"/>
    <w:pPr>
      <w:keepNext/>
      <w:spacing w:before="240"/>
      <w:outlineLvl w:val="1"/>
    </w:pPr>
    <w:rPr>
      <w:rFonts w:ascii="Arial Bold" w:hAnsi="Arial Bold"/>
      <w:b/>
      <w:sz w:val="24"/>
      <w:szCs w:val="28"/>
    </w:rPr>
  </w:style>
  <w:style w:type="paragraph" w:styleId="Heading3">
    <w:name w:val="heading 3"/>
    <w:basedOn w:val="Normal"/>
    <w:next w:val="Normal"/>
    <w:qFormat/>
    <w:rsid w:val="00D54E44"/>
    <w:pPr>
      <w:keepNext/>
      <w:spacing w:before="240"/>
      <w:outlineLvl w:val="2"/>
    </w:pPr>
    <w:rPr>
      <w:i/>
      <w:sz w:val="24"/>
      <w:szCs w:val="26"/>
    </w:rPr>
  </w:style>
  <w:style w:type="paragraph" w:styleId="Heading4">
    <w:name w:val="heading 4"/>
    <w:basedOn w:val="Normal"/>
    <w:next w:val="Normal"/>
    <w:qFormat/>
    <w:rsid w:val="00D54E44"/>
    <w:pPr>
      <w:keepNext/>
      <w:outlineLvl w:val="3"/>
    </w:pPr>
    <w:rPr>
      <w:sz w:val="24"/>
      <w:szCs w:val="28"/>
    </w:rPr>
  </w:style>
  <w:style w:type="paragraph" w:styleId="Heading5">
    <w:name w:val="heading 5"/>
    <w:basedOn w:val="Normal"/>
    <w:next w:val="Normal"/>
    <w:qFormat/>
    <w:rsid w:val="00CA6F3C"/>
    <w:pPr>
      <w:spacing w:before="240" w:after="60"/>
      <w:outlineLvl w:val="4"/>
    </w:pPr>
    <w:rPr>
      <w:b/>
      <w:bCs/>
      <w:i/>
      <w:iCs/>
      <w:sz w:val="22"/>
      <w:szCs w:val="26"/>
    </w:rPr>
  </w:style>
  <w:style w:type="paragraph" w:styleId="Heading6">
    <w:name w:val="heading 6"/>
    <w:basedOn w:val="Normal"/>
    <w:next w:val="Normal"/>
    <w:qFormat/>
    <w:rsid w:val="00CA6F3C"/>
    <w:pPr>
      <w:spacing w:before="240" w:after="60"/>
      <w:outlineLvl w:val="5"/>
    </w:pPr>
    <w:rPr>
      <w:b/>
      <w:bCs/>
      <w:sz w:val="22"/>
      <w:szCs w:val="22"/>
    </w:rPr>
  </w:style>
  <w:style w:type="paragraph" w:styleId="Heading7">
    <w:name w:val="heading 7"/>
    <w:basedOn w:val="Normal"/>
    <w:next w:val="Normal"/>
    <w:qFormat/>
    <w:rsid w:val="00CA6F3C"/>
    <w:pPr>
      <w:spacing w:before="240" w:after="60"/>
      <w:outlineLvl w:val="6"/>
    </w:pPr>
    <w:rPr>
      <w:sz w:val="22"/>
      <w:szCs w:val="24"/>
    </w:rPr>
  </w:style>
  <w:style w:type="paragraph" w:styleId="Heading8">
    <w:name w:val="heading 8"/>
    <w:basedOn w:val="Normal"/>
    <w:next w:val="Normal"/>
    <w:qFormat/>
    <w:rsid w:val="00CA6F3C"/>
    <w:pPr>
      <w:spacing w:before="240" w:after="60"/>
      <w:outlineLvl w:val="7"/>
    </w:pPr>
    <w:rPr>
      <w:i/>
      <w:iCs/>
      <w:szCs w:val="24"/>
    </w:rPr>
  </w:style>
  <w:style w:type="paragraph" w:styleId="Heading9">
    <w:name w:val="heading 9"/>
    <w:basedOn w:val="Normal"/>
    <w:next w:val="Normal"/>
    <w:qFormat/>
    <w:rsid w:val="00CA6F3C"/>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5BC6"/>
    <w:pPr>
      <w:tabs>
        <w:tab w:val="center" w:pos="4320"/>
        <w:tab w:val="right" w:pos="8640"/>
      </w:tabs>
    </w:pPr>
  </w:style>
  <w:style w:type="character" w:styleId="PageNumber">
    <w:name w:val="page number"/>
    <w:rsid w:val="00D54E44"/>
    <w:rPr>
      <w:rFonts w:ascii="Arial" w:hAnsi="Arial"/>
      <w:dstrike w:val="0"/>
      <w:color w:val="auto"/>
      <w:sz w:val="18"/>
      <w:vertAlign w:val="baseline"/>
    </w:rPr>
  </w:style>
  <w:style w:type="paragraph" w:styleId="TOC4">
    <w:name w:val="toc 4"/>
    <w:basedOn w:val="Normal"/>
    <w:next w:val="Normal"/>
    <w:autoRedefine/>
    <w:semiHidden/>
    <w:rsid w:val="00587F0D"/>
    <w:pPr>
      <w:spacing w:after="0"/>
      <w:ind w:left="400"/>
    </w:pPr>
    <w:rPr>
      <w:rFonts w:ascii="Times New Roman" w:hAnsi="Times New Roman"/>
    </w:rPr>
  </w:style>
  <w:style w:type="paragraph" w:styleId="TOC1">
    <w:name w:val="toc 1"/>
    <w:basedOn w:val="Heading1"/>
    <w:next w:val="Normal"/>
    <w:autoRedefine/>
    <w:uiPriority w:val="39"/>
    <w:rsid w:val="00246134"/>
    <w:pPr>
      <w:spacing w:before="240" w:after="120"/>
    </w:pPr>
    <w:rPr>
      <w:rFonts w:ascii="Arial" w:hAnsi="Arial" w:cs="Arial"/>
      <w:bCs/>
      <w:szCs w:val="24"/>
    </w:rPr>
  </w:style>
  <w:style w:type="paragraph" w:styleId="TOC2">
    <w:name w:val="toc 2"/>
    <w:basedOn w:val="Heading2"/>
    <w:next w:val="Normal"/>
    <w:autoRedefine/>
    <w:uiPriority w:val="39"/>
    <w:rsid w:val="00302605"/>
    <w:pPr>
      <w:spacing w:before="0"/>
    </w:pPr>
    <w:rPr>
      <w:rFonts w:ascii="Arial" w:hAnsi="Arial"/>
      <w:bCs/>
    </w:rPr>
  </w:style>
  <w:style w:type="paragraph" w:styleId="TOC3">
    <w:name w:val="toc 3"/>
    <w:basedOn w:val="Heading3"/>
    <w:next w:val="Normal"/>
    <w:autoRedefine/>
    <w:uiPriority w:val="39"/>
    <w:rsid w:val="00246134"/>
    <w:pPr>
      <w:spacing w:before="0"/>
      <w:ind w:left="200"/>
    </w:pPr>
  </w:style>
  <w:style w:type="paragraph" w:styleId="TOC5">
    <w:name w:val="toc 5"/>
    <w:basedOn w:val="Normal"/>
    <w:next w:val="Normal"/>
    <w:autoRedefine/>
    <w:semiHidden/>
    <w:rsid w:val="00587F0D"/>
    <w:pPr>
      <w:spacing w:after="0"/>
      <w:ind w:left="600"/>
    </w:pPr>
    <w:rPr>
      <w:rFonts w:ascii="Times New Roman" w:hAnsi="Times New Roman"/>
    </w:rPr>
  </w:style>
  <w:style w:type="paragraph" w:styleId="TOC6">
    <w:name w:val="toc 6"/>
    <w:basedOn w:val="Normal"/>
    <w:next w:val="Normal"/>
    <w:autoRedefine/>
    <w:semiHidden/>
    <w:rsid w:val="00587F0D"/>
    <w:pPr>
      <w:spacing w:after="0"/>
      <w:ind w:left="800"/>
    </w:pPr>
    <w:rPr>
      <w:rFonts w:ascii="Times New Roman" w:hAnsi="Times New Roman"/>
    </w:rPr>
  </w:style>
  <w:style w:type="paragraph" w:styleId="TOC7">
    <w:name w:val="toc 7"/>
    <w:basedOn w:val="Normal"/>
    <w:next w:val="Normal"/>
    <w:autoRedefine/>
    <w:semiHidden/>
    <w:rsid w:val="00587F0D"/>
    <w:pPr>
      <w:spacing w:after="0"/>
      <w:ind w:left="1000"/>
    </w:pPr>
    <w:rPr>
      <w:rFonts w:ascii="Times New Roman" w:hAnsi="Times New Roman"/>
    </w:rPr>
  </w:style>
  <w:style w:type="paragraph" w:styleId="TOC8">
    <w:name w:val="toc 8"/>
    <w:basedOn w:val="Normal"/>
    <w:next w:val="Normal"/>
    <w:autoRedefine/>
    <w:semiHidden/>
    <w:rsid w:val="00587F0D"/>
    <w:pPr>
      <w:spacing w:after="0"/>
      <w:ind w:left="1200"/>
    </w:pPr>
    <w:rPr>
      <w:rFonts w:ascii="Times New Roman" w:hAnsi="Times New Roman"/>
    </w:rPr>
  </w:style>
  <w:style w:type="paragraph" w:styleId="TOC9">
    <w:name w:val="toc 9"/>
    <w:basedOn w:val="Normal"/>
    <w:next w:val="Normal"/>
    <w:autoRedefine/>
    <w:semiHidden/>
    <w:rsid w:val="00587F0D"/>
    <w:pPr>
      <w:spacing w:after="0"/>
      <w:ind w:left="1400"/>
    </w:pPr>
    <w:rPr>
      <w:rFonts w:ascii="Times New Roman" w:hAnsi="Times New Roman"/>
    </w:rPr>
  </w:style>
  <w:style w:type="paragraph" w:customStyle="1" w:styleId="Bulletpoint">
    <w:name w:val="Bullet point"/>
    <w:basedOn w:val="Normal"/>
    <w:rsid w:val="00396070"/>
    <w:pPr>
      <w:widowControl w:val="0"/>
      <w:tabs>
        <w:tab w:val="num" w:pos="284"/>
      </w:tabs>
      <w:autoSpaceDE w:val="0"/>
      <w:autoSpaceDN w:val="0"/>
      <w:adjustRightInd w:val="0"/>
      <w:ind w:left="284" w:hanging="284"/>
    </w:pPr>
    <w:rPr>
      <w:szCs w:val="22"/>
    </w:rPr>
  </w:style>
  <w:style w:type="paragraph" w:customStyle="1" w:styleId="Bulletpointlevel2">
    <w:name w:val="Bullet point level 2"/>
    <w:basedOn w:val="Bulletpoint"/>
    <w:rsid w:val="00D54E44"/>
    <w:pPr>
      <w:tabs>
        <w:tab w:val="clear" w:pos="284"/>
        <w:tab w:val="num" w:pos="544"/>
      </w:tabs>
      <w:ind w:left="544" w:hanging="260"/>
    </w:pPr>
  </w:style>
  <w:style w:type="character" w:styleId="Hyperlink">
    <w:name w:val="Hyperlink"/>
    <w:uiPriority w:val="99"/>
    <w:rsid w:val="00302605"/>
    <w:rPr>
      <w:rFonts w:ascii="Arial" w:hAnsi="Arial"/>
      <w:color w:val="0000FF"/>
      <w:sz w:val="20"/>
      <w:u w:val="single"/>
    </w:rPr>
  </w:style>
  <w:style w:type="paragraph" w:customStyle="1" w:styleId="Reporttitle">
    <w:name w:val="Report title"/>
    <w:basedOn w:val="Heading1"/>
    <w:next w:val="Normal"/>
    <w:rsid w:val="00152606"/>
    <w:pPr>
      <w:jc w:val="center"/>
    </w:pPr>
  </w:style>
  <w:style w:type="paragraph" w:customStyle="1" w:styleId="Reportdetails">
    <w:name w:val="Report details"/>
    <w:basedOn w:val="Reporttitle"/>
    <w:rsid w:val="00152606"/>
    <w:rPr>
      <w:sz w:val="24"/>
      <w:lang w:val="en-AU"/>
    </w:rPr>
  </w:style>
  <w:style w:type="paragraph" w:customStyle="1" w:styleId="RSDdetails">
    <w:name w:val="RSD details"/>
    <w:basedOn w:val="Normal"/>
    <w:next w:val="Normal"/>
    <w:rsid w:val="00152606"/>
    <w:pPr>
      <w:spacing w:after="40"/>
      <w:jc w:val="center"/>
    </w:pPr>
  </w:style>
  <w:style w:type="paragraph" w:customStyle="1" w:styleId="Contentstitle">
    <w:name w:val="Contents title"/>
    <w:basedOn w:val="Reportdetails"/>
    <w:next w:val="Normal"/>
    <w:rsid w:val="00152606"/>
    <w:pPr>
      <w:spacing w:before="0"/>
      <w:jc w:val="left"/>
    </w:pPr>
    <w:rPr>
      <w:sz w:val="28"/>
    </w:rPr>
  </w:style>
  <w:style w:type="paragraph" w:styleId="Header">
    <w:name w:val="header"/>
    <w:basedOn w:val="Normal"/>
    <w:rsid w:val="00857F53"/>
    <w:pPr>
      <w:tabs>
        <w:tab w:val="center" w:pos="4153"/>
        <w:tab w:val="right" w:pos="8306"/>
      </w:tabs>
    </w:pPr>
  </w:style>
  <w:style w:type="character" w:customStyle="1" w:styleId="FooterChar">
    <w:name w:val="Footer Char"/>
    <w:link w:val="Footer"/>
    <w:rsid w:val="0042029B"/>
    <w:rPr>
      <w:rFonts w:ascii="Arial" w:hAnsi="Arial"/>
      <w:lang w:val="en-US" w:eastAsia="en-US"/>
    </w:rPr>
  </w:style>
  <w:style w:type="table" w:styleId="TableGrid">
    <w:name w:val="Table Grid"/>
    <w:basedOn w:val="TableNormal"/>
    <w:rsid w:val="00BD2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D2CC2"/>
    <w:pPr>
      <w:spacing w:after="100"/>
      <w:ind w:left="720"/>
      <w:contextualSpacing/>
    </w:pPr>
    <w:rPr>
      <w:rFonts w:ascii="DIN-Regular" w:hAnsi="DIN-Regular"/>
      <w:szCs w:val="24"/>
      <w:lang w:val="en-AU" w:eastAsia="en-AU"/>
    </w:rPr>
  </w:style>
  <w:style w:type="paragraph" w:styleId="BalloonText">
    <w:name w:val="Balloon Text"/>
    <w:basedOn w:val="Normal"/>
    <w:link w:val="BalloonTextChar"/>
    <w:rsid w:val="0052529E"/>
    <w:pPr>
      <w:spacing w:after="0"/>
    </w:pPr>
    <w:rPr>
      <w:rFonts w:ascii="Tahoma" w:hAnsi="Tahoma" w:cs="Tahoma"/>
      <w:sz w:val="16"/>
      <w:szCs w:val="16"/>
    </w:rPr>
  </w:style>
  <w:style w:type="character" w:customStyle="1" w:styleId="BalloonTextChar">
    <w:name w:val="Balloon Text Char"/>
    <w:basedOn w:val="DefaultParagraphFont"/>
    <w:link w:val="BalloonText"/>
    <w:rsid w:val="0052529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E44"/>
    <w:pPr>
      <w:spacing w:after="120"/>
    </w:pPr>
    <w:rPr>
      <w:rFonts w:ascii="Arial" w:hAnsi="Arial"/>
      <w:lang w:val="en-US" w:eastAsia="en-US"/>
    </w:rPr>
  </w:style>
  <w:style w:type="paragraph" w:styleId="Heading1">
    <w:name w:val="heading 1"/>
    <w:basedOn w:val="Normal"/>
    <w:next w:val="Normal"/>
    <w:qFormat/>
    <w:rsid w:val="00D54E44"/>
    <w:pPr>
      <w:keepNext/>
      <w:spacing w:before="360" w:after="240"/>
      <w:outlineLvl w:val="0"/>
    </w:pPr>
    <w:rPr>
      <w:rFonts w:ascii="Arial Bold" w:hAnsi="Arial Bold"/>
      <w:b/>
      <w:kern w:val="32"/>
      <w:sz w:val="28"/>
      <w:szCs w:val="32"/>
    </w:rPr>
  </w:style>
  <w:style w:type="paragraph" w:styleId="Heading2">
    <w:name w:val="heading 2"/>
    <w:basedOn w:val="Normal"/>
    <w:next w:val="Normal"/>
    <w:qFormat/>
    <w:rsid w:val="00D54E44"/>
    <w:pPr>
      <w:keepNext/>
      <w:spacing w:before="240"/>
      <w:outlineLvl w:val="1"/>
    </w:pPr>
    <w:rPr>
      <w:rFonts w:ascii="Arial Bold" w:hAnsi="Arial Bold"/>
      <w:b/>
      <w:sz w:val="24"/>
      <w:szCs w:val="28"/>
    </w:rPr>
  </w:style>
  <w:style w:type="paragraph" w:styleId="Heading3">
    <w:name w:val="heading 3"/>
    <w:basedOn w:val="Normal"/>
    <w:next w:val="Normal"/>
    <w:qFormat/>
    <w:rsid w:val="00D54E44"/>
    <w:pPr>
      <w:keepNext/>
      <w:spacing w:before="240"/>
      <w:outlineLvl w:val="2"/>
    </w:pPr>
    <w:rPr>
      <w:i/>
      <w:sz w:val="24"/>
      <w:szCs w:val="26"/>
    </w:rPr>
  </w:style>
  <w:style w:type="paragraph" w:styleId="Heading4">
    <w:name w:val="heading 4"/>
    <w:basedOn w:val="Normal"/>
    <w:next w:val="Normal"/>
    <w:qFormat/>
    <w:rsid w:val="00D54E44"/>
    <w:pPr>
      <w:keepNext/>
      <w:outlineLvl w:val="3"/>
    </w:pPr>
    <w:rPr>
      <w:sz w:val="24"/>
      <w:szCs w:val="28"/>
    </w:rPr>
  </w:style>
  <w:style w:type="paragraph" w:styleId="Heading5">
    <w:name w:val="heading 5"/>
    <w:basedOn w:val="Normal"/>
    <w:next w:val="Normal"/>
    <w:qFormat/>
    <w:rsid w:val="00CA6F3C"/>
    <w:pPr>
      <w:spacing w:before="240" w:after="60"/>
      <w:outlineLvl w:val="4"/>
    </w:pPr>
    <w:rPr>
      <w:b/>
      <w:bCs/>
      <w:i/>
      <w:iCs/>
      <w:sz w:val="22"/>
      <w:szCs w:val="26"/>
    </w:rPr>
  </w:style>
  <w:style w:type="paragraph" w:styleId="Heading6">
    <w:name w:val="heading 6"/>
    <w:basedOn w:val="Normal"/>
    <w:next w:val="Normal"/>
    <w:qFormat/>
    <w:rsid w:val="00CA6F3C"/>
    <w:pPr>
      <w:spacing w:before="240" w:after="60"/>
      <w:outlineLvl w:val="5"/>
    </w:pPr>
    <w:rPr>
      <w:b/>
      <w:bCs/>
      <w:sz w:val="22"/>
      <w:szCs w:val="22"/>
    </w:rPr>
  </w:style>
  <w:style w:type="paragraph" w:styleId="Heading7">
    <w:name w:val="heading 7"/>
    <w:basedOn w:val="Normal"/>
    <w:next w:val="Normal"/>
    <w:qFormat/>
    <w:rsid w:val="00CA6F3C"/>
    <w:pPr>
      <w:spacing w:before="240" w:after="60"/>
      <w:outlineLvl w:val="6"/>
    </w:pPr>
    <w:rPr>
      <w:sz w:val="22"/>
      <w:szCs w:val="24"/>
    </w:rPr>
  </w:style>
  <w:style w:type="paragraph" w:styleId="Heading8">
    <w:name w:val="heading 8"/>
    <w:basedOn w:val="Normal"/>
    <w:next w:val="Normal"/>
    <w:qFormat/>
    <w:rsid w:val="00CA6F3C"/>
    <w:pPr>
      <w:spacing w:before="240" w:after="60"/>
      <w:outlineLvl w:val="7"/>
    </w:pPr>
    <w:rPr>
      <w:i/>
      <w:iCs/>
      <w:szCs w:val="24"/>
    </w:rPr>
  </w:style>
  <w:style w:type="paragraph" w:styleId="Heading9">
    <w:name w:val="heading 9"/>
    <w:basedOn w:val="Normal"/>
    <w:next w:val="Normal"/>
    <w:qFormat/>
    <w:rsid w:val="00CA6F3C"/>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5BC6"/>
    <w:pPr>
      <w:tabs>
        <w:tab w:val="center" w:pos="4320"/>
        <w:tab w:val="right" w:pos="8640"/>
      </w:tabs>
    </w:pPr>
  </w:style>
  <w:style w:type="character" w:styleId="PageNumber">
    <w:name w:val="page number"/>
    <w:rsid w:val="00D54E44"/>
    <w:rPr>
      <w:rFonts w:ascii="Arial" w:hAnsi="Arial"/>
      <w:dstrike w:val="0"/>
      <w:color w:val="auto"/>
      <w:sz w:val="18"/>
      <w:vertAlign w:val="baseline"/>
    </w:rPr>
  </w:style>
  <w:style w:type="paragraph" w:styleId="TOC4">
    <w:name w:val="toc 4"/>
    <w:basedOn w:val="Normal"/>
    <w:next w:val="Normal"/>
    <w:autoRedefine/>
    <w:semiHidden/>
    <w:rsid w:val="00587F0D"/>
    <w:pPr>
      <w:spacing w:after="0"/>
      <w:ind w:left="400"/>
    </w:pPr>
    <w:rPr>
      <w:rFonts w:ascii="Times New Roman" w:hAnsi="Times New Roman"/>
    </w:rPr>
  </w:style>
  <w:style w:type="paragraph" w:styleId="TOC1">
    <w:name w:val="toc 1"/>
    <w:basedOn w:val="Heading1"/>
    <w:next w:val="Normal"/>
    <w:autoRedefine/>
    <w:uiPriority w:val="39"/>
    <w:rsid w:val="00246134"/>
    <w:pPr>
      <w:spacing w:before="240" w:after="120"/>
    </w:pPr>
    <w:rPr>
      <w:rFonts w:ascii="Arial" w:hAnsi="Arial" w:cs="Arial"/>
      <w:bCs/>
      <w:szCs w:val="24"/>
    </w:rPr>
  </w:style>
  <w:style w:type="paragraph" w:styleId="TOC2">
    <w:name w:val="toc 2"/>
    <w:basedOn w:val="Heading2"/>
    <w:next w:val="Normal"/>
    <w:autoRedefine/>
    <w:uiPriority w:val="39"/>
    <w:rsid w:val="00302605"/>
    <w:pPr>
      <w:spacing w:before="0"/>
    </w:pPr>
    <w:rPr>
      <w:rFonts w:ascii="Arial" w:hAnsi="Arial"/>
      <w:bCs/>
    </w:rPr>
  </w:style>
  <w:style w:type="paragraph" w:styleId="TOC3">
    <w:name w:val="toc 3"/>
    <w:basedOn w:val="Heading3"/>
    <w:next w:val="Normal"/>
    <w:autoRedefine/>
    <w:uiPriority w:val="39"/>
    <w:rsid w:val="00246134"/>
    <w:pPr>
      <w:spacing w:before="0"/>
      <w:ind w:left="200"/>
    </w:pPr>
  </w:style>
  <w:style w:type="paragraph" w:styleId="TOC5">
    <w:name w:val="toc 5"/>
    <w:basedOn w:val="Normal"/>
    <w:next w:val="Normal"/>
    <w:autoRedefine/>
    <w:semiHidden/>
    <w:rsid w:val="00587F0D"/>
    <w:pPr>
      <w:spacing w:after="0"/>
      <w:ind w:left="600"/>
    </w:pPr>
    <w:rPr>
      <w:rFonts w:ascii="Times New Roman" w:hAnsi="Times New Roman"/>
    </w:rPr>
  </w:style>
  <w:style w:type="paragraph" w:styleId="TOC6">
    <w:name w:val="toc 6"/>
    <w:basedOn w:val="Normal"/>
    <w:next w:val="Normal"/>
    <w:autoRedefine/>
    <w:semiHidden/>
    <w:rsid w:val="00587F0D"/>
    <w:pPr>
      <w:spacing w:after="0"/>
      <w:ind w:left="800"/>
    </w:pPr>
    <w:rPr>
      <w:rFonts w:ascii="Times New Roman" w:hAnsi="Times New Roman"/>
    </w:rPr>
  </w:style>
  <w:style w:type="paragraph" w:styleId="TOC7">
    <w:name w:val="toc 7"/>
    <w:basedOn w:val="Normal"/>
    <w:next w:val="Normal"/>
    <w:autoRedefine/>
    <w:semiHidden/>
    <w:rsid w:val="00587F0D"/>
    <w:pPr>
      <w:spacing w:after="0"/>
      <w:ind w:left="1000"/>
    </w:pPr>
    <w:rPr>
      <w:rFonts w:ascii="Times New Roman" w:hAnsi="Times New Roman"/>
    </w:rPr>
  </w:style>
  <w:style w:type="paragraph" w:styleId="TOC8">
    <w:name w:val="toc 8"/>
    <w:basedOn w:val="Normal"/>
    <w:next w:val="Normal"/>
    <w:autoRedefine/>
    <w:semiHidden/>
    <w:rsid w:val="00587F0D"/>
    <w:pPr>
      <w:spacing w:after="0"/>
      <w:ind w:left="1200"/>
    </w:pPr>
    <w:rPr>
      <w:rFonts w:ascii="Times New Roman" w:hAnsi="Times New Roman"/>
    </w:rPr>
  </w:style>
  <w:style w:type="paragraph" w:styleId="TOC9">
    <w:name w:val="toc 9"/>
    <w:basedOn w:val="Normal"/>
    <w:next w:val="Normal"/>
    <w:autoRedefine/>
    <w:semiHidden/>
    <w:rsid w:val="00587F0D"/>
    <w:pPr>
      <w:spacing w:after="0"/>
      <w:ind w:left="1400"/>
    </w:pPr>
    <w:rPr>
      <w:rFonts w:ascii="Times New Roman" w:hAnsi="Times New Roman"/>
    </w:rPr>
  </w:style>
  <w:style w:type="paragraph" w:customStyle="1" w:styleId="Bulletpoint">
    <w:name w:val="Bullet point"/>
    <w:basedOn w:val="Normal"/>
    <w:rsid w:val="00396070"/>
    <w:pPr>
      <w:widowControl w:val="0"/>
      <w:tabs>
        <w:tab w:val="num" w:pos="284"/>
      </w:tabs>
      <w:autoSpaceDE w:val="0"/>
      <w:autoSpaceDN w:val="0"/>
      <w:adjustRightInd w:val="0"/>
      <w:ind w:left="284" w:hanging="284"/>
    </w:pPr>
    <w:rPr>
      <w:szCs w:val="22"/>
    </w:rPr>
  </w:style>
  <w:style w:type="paragraph" w:customStyle="1" w:styleId="Bulletpointlevel2">
    <w:name w:val="Bullet point level 2"/>
    <w:basedOn w:val="Bulletpoint"/>
    <w:rsid w:val="00D54E44"/>
    <w:pPr>
      <w:tabs>
        <w:tab w:val="clear" w:pos="284"/>
        <w:tab w:val="num" w:pos="544"/>
      </w:tabs>
      <w:ind w:left="544" w:hanging="260"/>
    </w:pPr>
  </w:style>
  <w:style w:type="character" w:styleId="Hyperlink">
    <w:name w:val="Hyperlink"/>
    <w:uiPriority w:val="99"/>
    <w:rsid w:val="00302605"/>
    <w:rPr>
      <w:rFonts w:ascii="Arial" w:hAnsi="Arial"/>
      <w:color w:val="0000FF"/>
      <w:sz w:val="20"/>
      <w:u w:val="single"/>
    </w:rPr>
  </w:style>
  <w:style w:type="paragraph" w:customStyle="1" w:styleId="Reporttitle">
    <w:name w:val="Report title"/>
    <w:basedOn w:val="Heading1"/>
    <w:next w:val="Normal"/>
    <w:rsid w:val="00152606"/>
    <w:pPr>
      <w:jc w:val="center"/>
    </w:pPr>
  </w:style>
  <w:style w:type="paragraph" w:customStyle="1" w:styleId="Reportdetails">
    <w:name w:val="Report details"/>
    <w:basedOn w:val="Reporttitle"/>
    <w:rsid w:val="00152606"/>
    <w:rPr>
      <w:sz w:val="24"/>
      <w:lang w:val="en-AU"/>
    </w:rPr>
  </w:style>
  <w:style w:type="paragraph" w:customStyle="1" w:styleId="RSDdetails">
    <w:name w:val="RSD details"/>
    <w:basedOn w:val="Normal"/>
    <w:next w:val="Normal"/>
    <w:rsid w:val="00152606"/>
    <w:pPr>
      <w:spacing w:after="40"/>
      <w:jc w:val="center"/>
    </w:pPr>
  </w:style>
  <w:style w:type="paragraph" w:customStyle="1" w:styleId="Contentstitle">
    <w:name w:val="Contents title"/>
    <w:basedOn w:val="Reportdetails"/>
    <w:next w:val="Normal"/>
    <w:rsid w:val="00152606"/>
    <w:pPr>
      <w:spacing w:before="0"/>
      <w:jc w:val="left"/>
    </w:pPr>
    <w:rPr>
      <w:sz w:val="28"/>
    </w:rPr>
  </w:style>
  <w:style w:type="paragraph" w:styleId="Header">
    <w:name w:val="header"/>
    <w:basedOn w:val="Normal"/>
    <w:rsid w:val="00857F53"/>
    <w:pPr>
      <w:tabs>
        <w:tab w:val="center" w:pos="4153"/>
        <w:tab w:val="right" w:pos="8306"/>
      </w:tabs>
    </w:pPr>
  </w:style>
  <w:style w:type="character" w:customStyle="1" w:styleId="FooterChar">
    <w:name w:val="Footer Char"/>
    <w:link w:val="Footer"/>
    <w:rsid w:val="0042029B"/>
    <w:rPr>
      <w:rFonts w:ascii="Arial" w:hAnsi="Arial"/>
      <w:lang w:val="en-US" w:eastAsia="en-US"/>
    </w:rPr>
  </w:style>
  <w:style w:type="table" w:styleId="TableGrid">
    <w:name w:val="Table Grid"/>
    <w:basedOn w:val="TableNormal"/>
    <w:rsid w:val="00BD2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D2CC2"/>
    <w:pPr>
      <w:spacing w:after="100"/>
      <w:ind w:left="720"/>
      <w:contextualSpacing/>
    </w:pPr>
    <w:rPr>
      <w:rFonts w:ascii="DIN-Regular" w:hAnsi="DIN-Regular"/>
      <w:szCs w:val="24"/>
      <w:lang w:val="en-AU" w:eastAsia="en-AU"/>
    </w:rPr>
  </w:style>
  <w:style w:type="paragraph" w:styleId="BalloonText">
    <w:name w:val="Balloon Text"/>
    <w:basedOn w:val="Normal"/>
    <w:link w:val="BalloonTextChar"/>
    <w:rsid w:val="0052529E"/>
    <w:pPr>
      <w:spacing w:after="0"/>
    </w:pPr>
    <w:rPr>
      <w:rFonts w:ascii="Tahoma" w:hAnsi="Tahoma" w:cs="Tahoma"/>
      <w:sz w:val="16"/>
      <w:szCs w:val="16"/>
    </w:rPr>
  </w:style>
  <w:style w:type="character" w:customStyle="1" w:styleId="BalloonTextChar">
    <w:name w:val="Balloon Text Char"/>
    <w:basedOn w:val="DefaultParagraphFont"/>
    <w:link w:val="BalloonText"/>
    <w:rsid w:val="0052529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mp.wa.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PRD\TEMPLATES\MPRSD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E4A9B-1CDC-491D-9C27-B22E8FC6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MPRSDReport</Template>
  <TotalTime>0</TotalTime>
  <Pages>9</Pages>
  <Words>981</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Prevention of MSDs from performing manual tasks in mining workplaces - Workshop resources</vt:lpstr>
    </vt:vector>
  </TitlesOfParts>
  <Company>Hillcrest Computer Services</Company>
  <LinksUpToDate>false</LinksUpToDate>
  <CharactersWithSpaces>7059</CharactersWithSpaces>
  <SharedDoc>false</SharedDoc>
  <HLinks>
    <vt:vector size="42" baseType="variant">
      <vt:variant>
        <vt:i4>1703990</vt:i4>
      </vt:variant>
      <vt:variant>
        <vt:i4>38</vt:i4>
      </vt:variant>
      <vt:variant>
        <vt:i4>0</vt:i4>
      </vt:variant>
      <vt:variant>
        <vt:i4>5</vt:i4>
      </vt:variant>
      <vt:variant>
        <vt:lpwstr/>
      </vt:variant>
      <vt:variant>
        <vt:lpwstr>_Toc255298823</vt:lpwstr>
      </vt:variant>
      <vt:variant>
        <vt:i4>1703990</vt:i4>
      </vt:variant>
      <vt:variant>
        <vt:i4>32</vt:i4>
      </vt:variant>
      <vt:variant>
        <vt:i4>0</vt:i4>
      </vt:variant>
      <vt:variant>
        <vt:i4>5</vt:i4>
      </vt:variant>
      <vt:variant>
        <vt:lpwstr/>
      </vt:variant>
      <vt:variant>
        <vt:lpwstr>_Toc255298822</vt:lpwstr>
      </vt:variant>
      <vt:variant>
        <vt:i4>1703990</vt:i4>
      </vt:variant>
      <vt:variant>
        <vt:i4>26</vt:i4>
      </vt:variant>
      <vt:variant>
        <vt:i4>0</vt:i4>
      </vt:variant>
      <vt:variant>
        <vt:i4>5</vt:i4>
      </vt:variant>
      <vt:variant>
        <vt:lpwstr/>
      </vt:variant>
      <vt:variant>
        <vt:lpwstr>_Toc255298821</vt:lpwstr>
      </vt:variant>
      <vt:variant>
        <vt:i4>1703990</vt:i4>
      </vt:variant>
      <vt:variant>
        <vt:i4>20</vt:i4>
      </vt:variant>
      <vt:variant>
        <vt:i4>0</vt:i4>
      </vt:variant>
      <vt:variant>
        <vt:i4>5</vt:i4>
      </vt:variant>
      <vt:variant>
        <vt:lpwstr/>
      </vt:variant>
      <vt:variant>
        <vt:lpwstr>_Toc255298820</vt:lpwstr>
      </vt:variant>
      <vt:variant>
        <vt:i4>1638454</vt:i4>
      </vt:variant>
      <vt:variant>
        <vt:i4>14</vt:i4>
      </vt:variant>
      <vt:variant>
        <vt:i4>0</vt:i4>
      </vt:variant>
      <vt:variant>
        <vt:i4>5</vt:i4>
      </vt:variant>
      <vt:variant>
        <vt:lpwstr/>
      </vt:variant>
      <vt:variant>
        <vt:lpwstr>_Toc255298819</vt:lpwstr>
      </vt:variant>
      <vt:variant>
        <vt:i4>1638454</vt:i4>
      </vt:variant>
      <vt:variant>
        <vt:i4>8</vt:i4>
      </vt:variant>
      <vt:variant>
        <vt:i4>0</vt:i4>
      </vt:variant>
      <vt:variant>
        <vt:i4>5</vt:i4>
      </vt:variant>
      <vt:variant>
        <vt:lpwstr/>
      </vt:variant>
      <vt:variant>
        <vt:lpwstr>_Toc255298818</vt:lpwstr>
      </vt:variant>
      <vt:variant>
        <vt:i4>1638454</vt:i4>
      </vt:variant>
      <vt:variant>
        <vt:i4>2</vt:i4>
      </vt:variant>
      <vt:variant>
        <vt:i4>0</vt:i4>
      </vt:variant>
      <vt:variant>
        <vt:i4>5</vt:i4>
      </vt:variant>
      <vt:variant>
        <vt:lpwstr/>
      </vt:variant>
      <vt:variant>
        <vt:lpwstr>_Toc255298817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MSDs from performing manual tasks in mining workplaces - Workshop resources</dc:title>
  <dc:creator>wendy.pietrocola</dc:creator>
  <cp:keywords>DocSrc=Internal&lt;!&gt;VersionNo=1&lt;!&gt;VersionBy=Su.HO&lt;!&gt;VersionDate=02 Mar 2010 12:12:59&lt;!&gt;Branch=Business Development&lt;!&gt;Division=Resources Safety&lt;!&gt;Section=Communications&lt;!&gt;LockedBy=Su.HO&lt;!&gt;LockedOn=25 Mar 2010 13:14:57&lt;!&gt;LockedBehalfof=Su.HO</cp:keywords>
  <dc:description>FileNo=A0364/201001&lt;!&gt;Site=Cannington&lt;!&gt;MDNo=&lt;!&gt;DocType=Report&lt;!&gt;DocSec=Training Package&lt;!&gt;Owner=wendy.pietrocola&lt;!&gt;Filename=000038.wendy.pietrocola.docx&lt;!&gt;Project=&lt;!&gt;Group=Resources Safety&lt;!&gt;SecType=Departmental Use Only</dc:description>
  <cp:lastModifiedBy>DOHERTY, Conor</cp:lastModifiedBy>
  <cp:revision>2</cp:revision>
  <cp:lastPrinted>2010-03-11T03:36:00Z</cp:lastPrinted>
  <dcterms:created xsi:type="dcterms:W3CDTF">2013-05-22T04:07:00Z</dcterms:created>
  <dcterms:modified xsi:type="dcterms:W3CDTF">2013-05-22T04:07:00Z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_No">
    <vt:lpwstr>TBD</vt:lpwstr>
  </property>
  <property fmtid="{D5CDD505-2E9C-101B-9397-08002B2CF9AE}" pid="3" name="SecType">
    <vt:lpwstr>Departmental Use Only</vt:lpwstr>
  </property>
  <property fmtid="{D5CDD505-2E9C-101B-9397-08002B2CF9AE}" pid="4" name="Site">
    <vt:lpwstr>Cannington</vt:lpwstr>
  </property>
</Properties>
</file>